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8FC" w:rsidRPr="00341BC7" w:rsidRDefault="00D11E89" w:rsidP="00A209A8">
      <w:pPr>
        <w:pStyle w:val="Ttulo2"/>
        <w:spacing w:before="240" w:after="120" w:line="360" w:lineRule="auto"/>
        <w:ind w:left="426"/>
        <w:jc w:val="center"/>
        <w:rPr>
          <w:color w:val="002060"/>
          <w:sz w:val="20"/>
        </w:rPr>
      </w:pPr>
      <w:bookmarkStart w:id="0" w:name="_Toc43791686"/>
      <w:bookmarkStart w:id="1" w:name="_Toc60234860"/>
      <w:bookmarkStart w:id="2" w:name="_Toc12029065"/>
      <w:bookmarkStart w:id="3" w:name="_Toc12289033"/>
      <w:bookmarkStart w:id="4" w:name="_GoBack"/>
      <w:bookmarkEnd w:id="4"/>
      <w:r>
        <w:rPr>
          <w:bCs w:val="0"/>
          <w:color w:val="002060"/>
          <w:sz w:val="20"/>
        </w:rPr>
        <w:t xml:space="preserve">Anexo </w:t>
      </w:r>
      <w:r w:rsidR="00681EB2">
        <w:rPr>
          <w:bCs w:val="0"/>
          <w:color w:val="002060"/>
          <w:sz w:val="20"/>
        </w:rPr>
        <w:t>V</w:t>
      </w:r>
      <w:r w:rsidR="00B70EBA">
        <w:rPr>
          <w:bCs w:val="0"/>
          <w:color w:val="002060"/>
          <w:sz w:val="20"/>
        </w:rPr>
        <w:t xml:space="preserve"> - </w:t>
      </w:r>
      <w:r w:rsidR="00A218FC" w:rsidRPr="00B70EBA">
        <w:rPr>
          <w:b w:val="0"/>
          <w:color w:val="002060"/>
          <w:sz w:val="20"/>
        </w:rPr>
        <w:t>Requisitos Básicos para as fábricas de Material de Concreto</w:t>
      </w:r>
      <w:bookmarkEnd w:id="0"/>
      <w:bookmarkEnd w:id="1"/>
      <w:bookmarkEnd w:id="2"/>
      <w:bookmarkEnd w:id="3"/>
    </w:p>
    <w:p w:rsidR="00A218FC" w:rsidRDefault="00511C41" w:rsidP="00A209A8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-248423</wp:posOffset>
                </wp:positionH>
                <wp:positionV relativeFrom="paragraph">
                  <wp:posOffset>146740</wp:posOffset>
                </wp:positionV>
                <wp:extent cx="6344920" cy="8356573"/>
                <wp:effectExtent l="0" t="0" r="17780" b="2603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4920" cy="835657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766D048" id="Retângulo 1" o:spid="_x0000_s1026" style="position:absolute;margin-left:-19.55pt;margin-top:11.55pt;width:499.6pt;height:6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" filled="f" strokecolor="black [3213]" strokeweight="1.5pt"/>
            </w:pict>
          </mc:Fallback>
        </mc:AlternateContent>
      </w:r>
    </w:p>
    <w:p w:rsidR="000F5B19" w:rsidRDefault="000F5B19" w:rsidP="00B01AA6">
      <w:pPr>
        <w:pStyle w:val="PargrafodaLista"/>
        <w:spacing w:line="360" w:lineRule="auto"/>
        <w:ind w:left="-426" w:right="-427"/>
        <w:jc w:val="both"/>
      </w:pPr>
    </w:p>
    <w:p w:rsidR="00700385" w:rsidRPr="0087799A" w:rsidRDefault="00A218FC" w:rsidP="00F4539C">
      <w:pPr>
        <w:pStyle w:val="PargrafodaLista"/>
        <w:numPr>
          <w:ilvl w:val="0"/>
          <w:numId w:val="4"/>
        </w:numPr>
        <w:spacing w:line="360" w:lineRule="auto"/>
        <w:ind w:left="0" w:right="-1" w:firstLine="0"/>
        <w:jc w:val="both"/>
        <w:rPr>
          <w:rFonts w:cs="Arial"/>
          <w:b/>
          <w:sz w:val="20"/>
          <w:szCs w:val="20"/>
        </w:rPr>
      </w:pPr>
      <w:r w:rsidRPr="0087799A">
        <w:rPr>
          <w:rFonts w:cs="Arial"/>
          <w:b/>
          <w:sz w:val="20"/>
          <w:szCs w:val="20"/>
        </w:rPr>
        <w:t>INSTALAÇÕES / EQUIPAMENTOS</w:t>
      </w:r>
    </w:p>
    <w:p w:rsidR="00A218FC" w:rsidRPr="0087799A" w:rsidRDefault="00A218FC" w:rsidP="00F4539C">
      <w:pPr>
        <w:pStyle w:val="PargrafodaLista"/>
        <w:numPr>
          <w:ilvl w:val="1"/>
          <w:numId w:val="4"/>
        </w:numPr>
        <w:spacing w:line="360" w:lineRule="auto"/>
        <w:ind w:left="0" w:right="-1" w:firstLine="0"/>
        <w:jc w:val="both"/>
        <w:rPr>
          <w:rFonts w:cs="Arial"/>
          <w:b/>
          <w:sz w:val="20"/>
          <w:szCs w:val="20"/>
        </w:rPr>
      </w:pPr>
      <w:r w:rsidRPr="0087799A">
        <w:rPr>
          <w:rFonts w:cs="Arial"/>
          <w:b/>
          <w:sz w:val="20"/>
          <w:szCs w:val="20"/>
        </w:rPr>
        <w:t>Monovia ou ponte rolante com talha elétrica de capacidade compatível para postes e demais peças fabricadas;</w:t>
      </w:r>
    </w:p>
    <w:p w:rsidR="006B2E21" w:rsidRPr="0087799A" w:rsidRDefault="006B2E21" w:rsidP="00F4539C">
      <w:pPr>
        <w:pStyle w:val="PargrafodaLista"/>
        <w:spacing w:line="360" w:lineRule="auto"/>
        <w:ind w:left="0" w:right="-1"/>
        <w:jc w:val="both"/>
        <w:rPr>
          <w:rFonts w:cs="Arial"/>
          <w:b/>
          <w:sz w:val="20"/>
          <w:szCs w:val="20"/>
        </w:rPr>
      </w:pPr>
    </w:p>
    <w:p w:rsidR="00A218FC" w:rsidRPr="0087799A" w:rsidRDefault="00A218FC" w:rsidP="00F4539C">
      <w:pPr>
        <w:pStyle w:val="PargrafodaLista"/>
        <w:numPr>
          <w:ilvl w:val="1"/>
          <w:numId w:val="4"/>
        </w:numPr>
        <w:spacing w:line="360" w:lineRule="auto"/>
        <w:ind w:left="0" w:firstLine="0"/>
        <w:jc w:val="both"/>
        <w:rPr>
          <w:rFonts w:cs="Arial"/>
          <w:b/>
          <w:sz w:val="20"/>
          <w:szCs w:val="20"/>
        </w:rPr>
      </w:pPr>
      <w:r w:rsidRPr="0087799A">
        <w:rPr>
          <w:rFonts w:cs="Arial"/>
          <w:b/>
          <w:sz w:val="20"/>
          <w:szCs w:val="20"/>
        </w:rPr>
        <w:t>Laboratório para ensaios de controle tecnológico do concreto contendo, no mínimo, os seguintes equipamentos:</w:t>
      </w:r>
    </w:p>
    <w:p w:rsidR="00A218FC" w:rsidRPr="00B01AA6" w:rsidRDefault="00A218FC" w:rsidP="00F4539C">
      <w:pPr>
        <w:pStyle w:val="PargrafodaLista"/>
        <w:numPr>
          <w:ilvl w:val="0"/>
          <w:numId w:val="5"/>
        </w:numPr>
        <w:tabs>
          <w:tab w:val="left" w:pos="0"/>
        </w:tabs>
        <w:spacing w:line="360" w:lineRule="auto"/>
        <w:ind w:left="0" w:firstLine="0"/>
        <w:jc w:val="both"/>
        <w:rPr>
          <w:rFonts w:cs="Arial"/>
          <w:sz w:val="20"/>
          <w:szCs w:val="20"/>
        </w:rPr>
      </w:pPr>
      <w:r w:rsidRPr="00B01AA6">
        <w:rPr>
          <w:rFonts w:cs="Arial"/>
          <w:sz w:val="20"/>
          <w:szCs w:val="20"/>
        </w:rPr>
        <w:t>Prensa hidráulica para ruptura à compressão de corpos de prova de concreto;</w:t>
      </w:r>
    </w:p>
    <w:p w:rsidR="00A218FC" w:rsidRPr="00B01AA6" w:rsidRDefault="00A218FC" w:rsidP="00F4539C">
      <w:pPr>
        <w:pStyle w:val="PargrafodaLista"/>
        <w:numPr>
          <w:ilvl w:val="0"/>
          <w:numId w:val="5"/>
        </w:numPr>
        <w:tabs>
          <w:tab w:val="left" w:pos="0"/>
        </w:tabs>
        <w:spacing w:line="360" w:lineRule="auto"/>
        <w:ind w:left="0" w:firstLine="0"/>
        <w:jc w:val="both"/>
        <w:rPr>
          <w:rFonts w:cs="Arial"/>
          <w:sz w:val="20"/>
          <w:szCs w:val="20"/>
        </w:rPr>
      </w:pPr>
      <w:r w:rsidRPr="00B01AA6">
        <w:rPr>
          <w:rFonts w:cs="Arial"/>
          <w:sz w:val="20"/>
          <w:szCs w:val="20"/>
        </w:rPr>
        <w:t>Reservatório com água (tanque) para cura padronizada de corpos de prova;</w:t>
      </w:r>
    </w:p>
    <w:p w:rsidR="00A218FC" w:rsidRPr="00B01AA6" w:rsidRDefault="00A218FC" w:rsidP="00F4539C">
      <w:pPr>
        <w:pStyle w:val="PargrafodaLista"/>
        <w:numPr>
          <w:ilvl w:val="0"/>
          <w:numId w:val="5"/>
        </w:numPr>
        <w:tabs>
          <w:tab w:val="left" w:pos="0"/>
        </w:tabs>
        <w:spacing w:line="360" w:lineRule="auto"/>
        <w:ind w:left="0" w:firstLine="0"/>
        <w:jc w:val="both"/>
        <w:rPr>
          <w:rFonts w:cs="Arial"/>
          <w:sz w:val="20"/>
          <w:szCs w:val="20"/>
        </w:rPr>
      </w:pPr>
      <w:r w:rsidRPr="00B01AA6">
        <w:rPr>
          <w:rFonts w:cs="Arial"/>
          <w:sz w:val="20"/>
          <w:szCs w:val="20"/>
        </w:rPr>
        <w:t>Balança de prato, com resolução mínima de 0,01 g;</w:t>
      </w:r>
    </w:p>
    <w:p w:rsidR="00A218FC" w:rsidRPr="00B01AA6" w:rsidRDefault="00A218FC" w:rsidP="00F4539C">
      <w:pPr>
        <w:pStyle w:val="PargrafodaLista"/>
        <w:numPr>
          <w:ilvl w:val="0"/>
          <w:numId w:val="5"/>
        </w:numPr>
        <w:tabs>
          <w:tab w:val="left" w:pos="0"/>
        </w:tabs>
        <w:spacing w:line="360" w:lineRule="auto"/>
        <w:ind w:left="0" w:firstLine="0"/>
        <w:jc w:val="both"/>
        <w:rPr>
          <w:rFonts w:cs="Arial"/>
          <w:sz w:val="20"/>
          <w:szCs w:val="20"/>
        </w:rPr>
      </w:pPr>
      <w:r w:rsidRPr="00B01AA6">
        <w:rPr>
          <w:rFonts w:cs="Arial"/>
          <w:sz w:val="20"/>
          <w:szCs w:val="20"/>
        </w:rPr>
        <w:t>Estufa com dispositivo de controle de temperatura para secagem de amostras e concreto;</w:t>
      </w:r>
    </w:p>
    <w:p w:rsidR="00A218FC" w:rsidRPr="00B01AA6" w:rsidRDefault="00A218FC" w:rsidP="00F4539C">
      <w:pPr>
        <w:pStyle w:val="PargrafodaLista"/>
        <w:numPr>
          <w:ilvl w:val="0"/>
          <w:numId w:val="5"/>
        </w:numPr>
        <w:tabs>
          <w:tab w:val="left" w:pos="0"/>
        </w:tabs>
        <w:spacing w:line="360" w:lineRule="auto"/>
        <w:ind w:left="0" w:firstLine="0"/>
        <w:jc w:val="both"/>
        <w:rPr>
          <w:rFonts w:cs="Arial"/>
          <w:sz w:val="20"/>
          <w:szCs w:val="20"/>
        </w:rPr>
      </w:pPr>
      <w:r w:rsidRPr="00B01AA6">
        <w:rPr>
          <w:rFonts w:cs="Arial"/>
          <w:sz w:val="20"/>
          <w:szCs w:val="20"/>
        </w:rPr>
        <w:t>Dispositivo de ensaio de “slump test”;</w:t>
      </w:r>
    </w:p>
    <w:p w:rsidR="00A218FC" w:rsidRPr="00B01AA6" w:rsidRDefault="00A218FC" w:rsidP="00F4539C">
      <w:pPr>
        <w:pStyle w:val="PargrafodaLista"/>
        <w:numPr>
          <w:ilvl w:val="0"/>
          <w:numId w:val="5"/>
        </w:numPr>
        <w:tabs>
          <w:tab w:val="left" w:pos="0"/>
        </w:tabs>
        <w:spacing w:line="360" w:lineRule="auto"/>
        <w:ind w:left="0" w:firstLine="0"/>
        <w:jc w:val="both"/>
        <w:rPr>
          <w:rFonts w:cs="Arial"/>
          <w:sz w:val="20"/>
          <w:szCs w:val="20"/>
        </w:rPr>
      </w:pPr>
      <w:r w:rsidRPr="00B01AA6">
        <w:rPr>
          <w:rFonts w:cs="Arial"/>
          <w:sz w:val="20"/>
          <w:szCs w:val="20"/>
        </w:rPr>
        <w:t>Formas para moldagem de corpos de prova para ensaio de compressão com 3 peças, no mínimo, nos tamanhos 15x30cm ou 10x20cm;</w:t>
      </w:r>
    </w:p>
    <w:p w:rsidR="00A218FC" w:rsidRPr="00B01AA6" w:rsidRDefault="00A218FC" w:rsidP="00F4539C">
      <w:pPr>
        <w:pStyle w:val="PargrafodaLista"/>
        <w:numPr>
          <w:ilvl w:val="0"/>
          <w:numId w:val="5"/>
        </w:numPr>
        <w:tabs>
          <w:tab w:val="left" w:pos="0"/>
        </w:tabs>
        <w:spacing w:line="360" w:lineRule="auto"/>
        <w:ind w:left="0" w:firstLine="0"/>
        <w:jc w:val="both"/>
        <w:rPr>
          <w:rFonts w:cs="Arial"/>
          <w:sz w:val="20"/>
          <w:szCs w:val="20"/>
        </w:rPr>
      </w:pPr>
      <w:r w:rsidRPr="00B01AA6">
        <w:rPr>
          <w:rFonts w:cs="Arial"/>
          <w:sz w:val="20"/>
          <w:szCs w:val="20"/>
        </w:rPr>
        <w:t>Dispositivo para ajuste do paralelismo entre as faces dos CPs de compressão;</w:t>
      </w:r>
    </w:p>
    <w:p w:rsidR="00A218FC" w:rsidRPr="00B01AA6" w:rsidRDefault="00A218FC" w:rsidP="00F4539C">
      <w:pPr>
        <w:pStyle w:val="PargrafodaLista"/>
        <w:numPr>
          <w:ilvl w:val="0"/>
          <w:numId w:val="5"/>
        </w:numPr>
        <w:tabs>
          <w:tab w:val="left" w:pos="0"/>
        </w:tabs>
        <w:spacing w:line="360" w:lineRule="auto"/>
        <w:ind w:left="0" w:firstLine="0"/>
        <w:jc w:val="both"/>
        <w:rPr>
          <w:rFonts w:cs="Arial"/>
          <w:sz w:val="20"/>
          <w:szCs w:val="20"/>
        </w:rPr>
      </w:pPr>
      <w:r w:rsidRPr="00B01AA6">
        <w:rPr>
          <w:rFonts w:cs="Arial"/>
          <w:sz w:val="20"/>
          <w:szCs w:val="20"/>
        </w:rPr>
        <w:t>Formulário para registro e arquivo dos resultados dos ensaios realizados;</w:t>
      </w:r>
    </w:p>
    <w:p w:rsidR="00A218FC" w:rsidRPr="00B01AA6" w:rsidRDefault="00A218FC" w:rsidP="00F4539C">
      <w:pPr>
        <w:pStyle w:val="PargrafodaLista"/>
        <w:numPr>
          <w:ilvl w:val="0"/>
          <w:numId w:val="5"/>
        </w:numPr>
        <w:tabs>
          <w:tab w:val="left" w:pos="0"/>
        </w:tabs>
        <w:spacing w:line="360" w:lineRule="auto"/>
        <w:ind w:left="0" w:firstLine="0"/>
        <w:jc w:val="both"/>
        <w:rPr>
          <w:rFonts w:cs="Arial"/>
          <w:sz w:val="20"/>
          <w:szCs w:val="20"/>
        </w:rPr>
      </w:pPr>
      <w:r w:rsidRPr="00B01AA6">
        <w:rPr>
          <w:rFonts w:cs="Arial"/>
          <w:sz w:val="20"/>
          <w:szCs w:val="20"/>
        </w:rPr>
        <w:t>Peneiras para controle dos agregados.</w:t>
      </w:r>
    </w:p>
    <w:p w:rsidR="00FD2E16" w:rsidRPr="00B01AA6" w:rsidRDefault="00FD2E16" w:rsidP="00F4539C">
      <w:pPr>
        <w:pStyle w:val="PargrafodaLista"/>
        <w:tabs>
          <w:tab w:val="left" w:pos="426"/>
        </w:tabs>
        <w:spacing w:line="360" w:lineRule="auto"/>
        <w:ind w:left="0" w:right="-1"/>
        <w:jc w:val="both"/>
        <w:rPr>
          <w:rFonts w:cs="Arial"/>
          <w:sz w:val="20"/>
          <w:szCs w:val="20"/>
        </w:rPr>
      </w:pPr>
    </w:p>
    <w:p w:rsidR="00A218FC" w:rsidRPr="0087799A" w:rsidRDefault="00A218FC" w:rsidP="00F4539C">
      <w:pPr>
        <w:pStyle w:val="PargrafodaLista"/>
        <w:numPr>
          <w:ilvl w:val="1"/>
          <w:numId w:val="4"/>
        </w:numPr>
        <w:spacing w:line="360" w:lineRule="auto"/>
        <w:ind w:left="0" w:right="-1" w:firstLine="0"/>
        <w:jc w:val="both"/>
        <w:rPr>
          <w:rFonts w:cs="Arial"/>
          <w:b/>
          <w:sz w:val="20"/>
          <w:szCs w:val="20"/>
        </w:rPr>
      </w:pPr>
      <w:r w:rsidRPr="0087799A">
        <w:rPr>
          <w:rFonts w:cs="Arial"/>
          <w:b/>
          <w:sz w:val="20"/>
          <w:szCs w:val="20"/>
        </w:rPr>
        <w:t xml:space="preserve">Terreno plano, limpo, estabilizado e drenado, principalmente ao longo </w:t>
      </w:r>
      <w:r w:rsidR="00B01AA6" w:rsidRPr="0087799A">
        <w:rPr>
          <w:rFonts w:cs="Arial"/>
          <w:b/>
          <w:sz w:val="20"/>
          <w:szCs w:val="20"/>
        </w:rPr>
        <w:t xml:space="preserve">das áreas de </w:t>
      </w:r>
      <w:r w:rsidRPr="0087799A">
        <w:rPr>
          <w:rFonts w:cs="Arial"/>
          <w:b/>
          <w:sz w:val="20"/>
          <w:szCs w:val="20"/>
        </w:rPr>
        <w:t>produção e armazenagem de postes/cruzetas e insumos;</w:t>
      </w:r>
    </w:p>
    <w:p w:rsidR="006B2E21" w:rsidRPr="0087799A" w:rsidRDefault="006B2E21" w:rsidP="00F4539C">
      <w:pPr>
        <w:pStyle w:val="PargrafodaLista"/>
        <w:spacing w:line="360" w:lineRule="auto"/>
        <w:ind w:left="0" w:right="-1"/>
        <w:jc w:val="both"/>
        <w:rPr>
          <w:rFonts w:cs="Arial"/>
          <w:b/>
          <w:sz w:val="20"/>
          <w:szCs w:val="20"/>
        </w:rPr>
      </w:pPr>
    </w:p>
    <w:p w:rsidR="006B2E21" w:rsidRPr="0087799A" w:rsidRDefault="00697231" w:rsidP="00F4539C">
      <w:pPr>
        <w:pStyle w:val="PargrafodaLista"/>
        <w:numPr>
          <w:ilvl w:val="1"/>
          <w:numId w:val="4"/>
        </w:numPr>
        <w:spacing w:line="360" w:lineRule="auto"/>
        <w:ind w:left="0" w:right="-1" w:firstLine="0"/>
        <w:jc w:val="both"/>
        <w:rPr>
          <w:rFonts w:cs="Arial"/>
          <w:b/>
          <w:sz w:val="20"/>
          <w:szCs w:val="20"/>
        </w:rPr>
      </w:pPr>
      <w:r w:rsidRPr="0087799A">
        <w:rPr>
          <w:rFonts w:cs="Arial"/>
          <w:b/>
          <w:sz w:val="20"/>
          <w:szCs w:val="20"/>
        </w:rPr>
        <w:t>Layout deve ser compatível com o fluxo produtivo, facilitando a movimentação de carretas, o manuseio dos postes</w:t>
      </w:r>
      <w:r w:rsidR="0026687B" w:rsidRPr="0087799A">
        <w:rPr>
          <w:rFonts w:cs="Arial"/>
          <w:b/>
          <w:sz w:val="20"/>
          <w:szCs w:val="20"/>
        </w:rPr>
        <w:t>/cruzetas</w:t>
      </w:r>
      <w:r w:rsidRPr="0087799A">
        <w:rPr>
          <w:rFonts w:cs="Arial"/>
          <w:b/>
          <w:sz w:val="20"/>
          <w:szCs w:val="20"/>
        </w:rPr>
        <w:t xml:space="preserve"> (área de armazenagem e base p</w:t>
      </w:r>
      <w:r w:rsidR="0026687B" w:rsidRPr="0087799A">
        <w:rPr>
          <w:rFonts w:cs="Arial"/>
          <w:b/>
          <w:sz w:val="20"/>
          <w:szCs w:val="20"/>
        </w:rPr>
        <w:t>ara ensaio mecânico situadas em</w:t>
      </w:r>
      <w:r w:rsidRPr="0087799A">
        <w:rPr>
          <w:rFonts w:cs="Arial"/>
          <w:b/>
          <w:sz w:val="20"/>
          <w:szCs w:val="20"/>
        </w:rPr>
        <w:t>baixo da monovia ou da ponte rolante, preferencialmente) e a estocagem dos insumos. Também devem ser atendidas as condições gerais de segurança (protetores auriculares, botinas, luvas, capacete, cabine fechada para o operador de talha, fardamento e outros EPI onde aplicáveis);</w:t>
      </w:r>
    </w:p>
    <w:p w:rsidR="006B2E21" w:rsidRPr="0087799A" w:rsidRDefault="006B2E21" w:rsidP="00F4539C">
      <w:pPr>
        <w:pStyle w:val="PargrafodaLista"/>
        <w:spacing w:line="360" w:lineRule="auto"/>
        <w:ind w:left="0" w:right="-1"/>
        <w:jc w:val="both"/>
        <w:rPr>
          <w:rFonts w:cs="Arial"/>
          <w:b/>
          <w:sz w:val="20"/>
          <w:szCs w:val="20"/>
        </w:rPr>
      </w:pPr>
    </w:p>
    <w:p w:rsidR="0026687B" w:rsidRPr="0087799A" w:rsidRDefault="0026687B" w:rsidP="00F4539C">
      <w:pPr>
        <w:pStyle w:val="PargrafodaLista"/>
        <w:numPr>
          <w:ilvl w:val="1"/>
          <w:numId w:val="4"/>
        </w:numPr>
        <w:spacing w:line="360" w:lineRule="auto"/>
        <w:ind w:left="0" w:right="-1" w:firstLine="0"/>
        <w:jc w:val="both"/>
        <w:rPr>
          <w:rFonts w:cs="Arial"/>
          <w:b/>
          <w:sz w:val="20"/>
          <w:szCs w:val="20"/>
        </w:rPr>
      </w:pPr>
      <w:r w:rsidRPr="0087799A">
        <w:rPr>
          <w:rFonts w:cs="Arial"/>
          <w:b/>
          <w:sz w:val="20"/>
          <w:szCs w:val="20"/>
        </w:rPr>
        <w:t>Instalação hidráulica compatível com a demanda, com pontos d'água ao longo da área produtiva e da armazenagem de postes/cruzetas para, dentre outros objetivos, fazer adequadamente as curas inicial (antes da desforma) e posterior (no empilhamento), dos postes/cruzetas;</w:t>
      </w:r>
    </w:p>
    <w:p w:rsidR="0026687B" w:rsidRPr="0087799A" w:rsidRDefault="0026687B" w:rsidP="00F4539C">
      <w:pPr>
        <w:pStyle w:val="PargrafodaLista"/>
        <w:numPr>
          <w:ilvl w:val="1"/>
          <w:numId w:val="4"/>
        </w:numPr>
        <w:spacing w:line="360" w:lineRule="auto"/>
        <w:ind w:left="0" w:right="-1" w:firstLine="0"/>
        <w:jc w:val="both"/>
        <w:rPr>
          <w:rFonts w:cs="Arial"/>
          <w:b/>
          <w:sz w:val="20"/>
          <w:szCs w:val="20"/>
        </w:rPr>
      </w:pPr>
      <w:r w:rsidRPr="0087799A">
        <w:rPr>
          <w:rFonts w:cs="Arial"/>
          <w:b/>
          <w:sz w:val="20"/>
          <w:szCs w:val="20"/>
        </w:rPr>
        <w:t>Betoneiras ou central de concreto compatível com a capacidade produtiva total. Os dosadores de</w:t>
      </w:r>
      <w:r w:rsidR="00B01AA6" w:rsidRPr="0087799A">
        <w:rPr>
          <w:rFonts w:cs="Arial"/>
          <w:b/>
          <w:sz w:val="20"/>
          <w:szCs w:val="20"/>
        </w:rPr>
        <w:t xml:space="preserve"> </w:t>
      </w:r>
      <w:r w:rsidRPr="0087799A">
        <w:rPr>
          <w:rFonts w:cs="Arial"/>
          <w:b/>
          <w:sz w:val="20"/>
          <w:szCs w:val="20"/>
        </w:rPr>
        <w:t>areia</w:t>
      </w:r>
      <w:r w:rsidR="00B01AA6" w:rsidRPr="0087799A">
        <w:rPr>
          <w:rFonts w:cs="Arial"/>
          <w:b/>
          <w:sz w:val="20"/>
          <w:szCs w:val="20"/>
        </w:rPr>
        <w:t>,</w:t>
      </w:r>
      <w:r w:rsidRPr="0087799A">
        <w:rPr>
          <w:rFonts w:cs="Arial"/>
          <w:b/>
          <w:sz w:val="20"/>
          <w:szCs w:val="20"/>
        </w:rPr>
        <w:t xml:space="preserve"> brita, água e cimento (em número de sacos ou por peso, nunca em volume) deverão ser dimensionados conforme a dosagem racional do con</w:t>
      </w:r>
      <w:r w:rsidR="002E4480" w:rsidRPr="0087799A">
        <w:rPr>
          <w:rFonts w:cs="Arial"/>
          <w:b/>
          <w:sz w:val="20"/>
          <w:szCs w:val="20"/>
        </w:rPr>
        <w:t>creto e aferidos periodicamente;</w:t>
      </w:r>
    </w:p>
    <w:p w:rsidR="00910B63" w:rsidRPr="0087799A" w:rsidRDefault="00910B63" w:rsidP="00F4539C">
      <w:pPr>
        <w:pStyle w:val="PargrafodaLista"/>
        <w:spacing w:line="360" w:lineRule="auto"/>
        <w:ind w:left="0" w:right="-1"/>
        <w:jc w:val="both"/>
        <w:rPr>
          <w:rFonts w:cs="Arial"/>
          <w:b/>
          <w:sz w:val="20"/>
          <w:szCs w:val="20"/>
        </w:rPr>
      </w:pPr>
    </w:p>
    <w:p w:rsidR="00910B63" w:rsidRPr="0087799A" w:rsidRDefault="00982393" w:rsidP="00F4539C">
      <w:pPr>
        <w:pStyle w:val="PargrafodaLista"/>
        <w:numPr>
          <w:ilvl w:val="1"/>
          <w:numId w:val="4"/>
        </w:numPr>
        <w:spacing w:line="360" w:lineRule="auto"/>
        <w:ind w:left="0" w:right="-1" w:firstLine="0"/>
        <w:jc w:val="both"/>
        <w:rPr>
          <w:rFonts w:cs="Arial"/>
          <w:b/>
          <w:sz w:val="20"/>
          <w:szCs w:val="20"/>
        </w:r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C69D15" wp14:editId="3884F1EA">
                <wp:simplePos x="0" y="0"/>
                <wp:positionH relativeFrom="column">
                  <wp:posOffset>-248423</wp:posOffset>
                </wp:positionH>
                <wp:positionV relativeFrom="paragraph">
                  <wp:posOffset>-272277</wp:posOffset>
                </wp:positionV>
                <wp:extent cx="6344920" cy="9215562"/>
                <wp:effectExtent l="0" t="0" r="17780" b="2413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4920" cy="921556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8DA2108" id="Retângulo 2" o:spid="_x0000_s1026" style="position:absolute;margin-left:-19.55pt;margin-top:-21.45pt;width:499.6pt;height:72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" filled="f" strokecolor="black [3213]" strokeweight="1.5pt"/>
            </w:pict>
          </mc:Fallback>
        </mc:AlternateContent>
      </w:r>
      <w:r w:rsidR="002E4480" w:rsidRPr="0087799A">
        <w:rPr>
          <w:rFonts w:cs="Arial"/>
          <w:b/>
          <w:sz w:val="20"/>
          <w:szCs w:val="20"/>
        </w:rPr>
        <w:t>Para o assentamento do concreto nas formas, vibradores de contato em quantidade suficiente, disposto na posição correta (seu eixo perpendicular ao do poste) e em boas condições de funcionamento. Não é aceitável o uso de vibradores de imersão. Mesas vibratórias são aceitáveis para pequenas peças, devidamente fixadas às mesmas;</w:t>
      </w:r>
    </w:p>
    <w:p w:rsidR="00910B63" w:rsidRPr="0087799A" w:rsidRDefault="00910B63" w:rsidP="00F4539C">
      <w:pPr>
        <w:pStyle w:val="PargrafodaLista"/>
        <w:spacing w:line="360" w:lineRule="auto"/>
        <w:ind w:left="0" w:right="-1"/>
        <w:jc w:val="both"/>
        <w:rPr>
          <w:rFonts w:cs="Arial"/>
          <w:b/>
          <w:sz w:val="20"/>
          <w:szCs w:val="20"/>
        </w:rPr>
      </w:pPr>
    </w:p>
    <w:p w:rsidR="00910B63" w:rsidRPr="0087799A" w:rsidRDefault="00CF6E34" w:rsidP="00F4539C">
      <w:pPr>
        <w:pStyle w:val="PargrafodaLista"/>
        <w:numPr>
          <w:ilvl w:val="1"/>
          <w:numId w:val="4"/>
        </w:numPr>
        <w:spacing w:line="360" w:lineRule="auto"/>
        <w:ind w:left="0" w:right="-1" w:firstLine="0"/>
        <w:jc w:val="both"/>
        <w:rPr>
          <w:rFonts w:cs="Arial"/>
          <w:b/>
          <w:sz w:val="20"/>
          <w:szCs w:val="20"/>
        </w:rPr>
      </w:pPr>
      <w:r w:rsidRPr="0087799A">
        <w:rPr>
          <w:rFonts w:cs="Arial"/>
          <w:b/>
          <w:sz w:val="20"/>
          <w:szCs w:val="20"/>
        </w:rPr>
        <w:t>Formas apropriadas e bem conservadas (estanques – com elementos vedantes - alinhadas, sem deformidades, bem fixadas, etc.). Forma não fixa “de virar” só será aceita com a comprovada qualidade do produto e autorização formal da coordenação da inspeção. Formas em desuso devem ser protegidas contra corrosão;</w:t>
      </w:r>
    </w:p>
    <w:p w:rsidR="00910B63" w:rsidRPr="0087799A" w:rsidRDefault="00910B63" w:rsidP="00F4539C">
      <w:pPr>
        <w:pStyle w:val="PargrafodaLista"/>
        <w:spacing w:line="360" w:lineRule="auto"/>
        <w:ind w:left="0" w:right="-1"/>
        <w:jc w:val="both"/>
        <w:rPr>
          <w:rFonts w:cs="Arial"/>
          <w:b/>
          <w:sz w:val="20"/>
          <w:szCs w:val="20"/>
        </w:rPr>
      </w:pPr>
    </w:p>
    <w:p w:rsidR="00910B63" w:rsidRPr="0087799A" w:rsidRDefault="00CF6E34" w:rsidP="00F4539C">
      <w:pPr>
        <w:pStyle w:val="PargrafodaLista"/>
        <w:numPr>
          <w:ilvl w:val="1"/>
          <w:numId w:val="4"/>
        </w:numPr>
        <w:spacing w:line="360" w:lineRule="auto"/>
        <w:ind w:left="0" w:right="-1" w:firstLine="0"/>
        <w:jc w:val="both"/>
        <w:rPr>
          <w:rFonts w:cs="Arial"/>
          <w:b/>
          <w:sz w:val="20"/>
          <w:szCs w:val="20"/>
        </w:rPr>
      </w:pPr>
      <w:r w:rsidRPr="0087799A">
        <w:rPr>
          <w:rFonts w:cs="Arial"/>
          <w:b/>
          <w:sz w:val="20"/>
          <w:szCs w:val="20"/>
        </w:rPr>
        <w:t>Área coberta para armazenagem de cimento (se for em sacos) ou silo (estanque, provido de respiradouro com filtro para reter poeira), se a granel. O cimento deve ser armazenado separadamente, conforme a marca, tipo e classe, sobre lastro de madeira e afastado da parede, protegida da ação da chuva, névoa ou condensação, empilhada em altura de no máximo 15 unidades (quando ficarem retidos por período inferior a 15 dias) ou 10 unidades, quando empilhadas por período mais longo (ver NBR-12655, item 5.2.1);</w:t>
      </w:r>
    </w:p>
    <w:p w:rsidR="00910B63" w:rsidRPr="0087799A" w:rsidRDefault="00910B63" w:rsidP="00F4539C">
      <w:pPr>
        <w:pStyle w:val="PargrafodaLista"/>
        <w:spacing w:line="360" w:lineRule="auto"/>
        <w:ind w:left="0" w:right="-1"/>
        <w:jc w:val="both"/>
        <w:rPr>
          <w:rFonts w:cs="Arial"/>
          <w:b/>
          <w:sz w:val="20"/>
          <w:szCs w:val="20"/>
        </w:rPr>
      </w:pPr>
    </w:p>
    <w:p w:rsidR="00910B63" w:rsidRPr="0087799A" w:rsidRDefault="00D23077" w:rsidP="00F4539C">
      <w:pPr>
        <w:pStyle w:val="PargrafodaLista"/>
        <w:numPr>
          <w:ilvl w:val="1"/>
          <w:numId w:val="4"/>
        </w:numPr>
        <w:spacing w:line="360" w:lineRule="auto"/>
        <w:ind w:left="0" w:right="-1" w:firstLine="0"/>
        <w:jc w:val="both"/>
        <w:rPr>
          <w:rFonts w:cs="Arial"/>
          <w:b/>
          <w:sz w:val="20"/>
          <w:szCs w:val="20"/>
        </w:rPr>
      </w:pPr>
      <w:r w:rsidRPr="0087799A">
        <w:rPr>
          <w:rFonts w:cs="Arial"/>
          <w:b/>
          <w:sz w:val="20"/>
          <w:szCs w:val="20"/>
        </w:rPr>
        <w:t>Área drenada e limpa para a armazenagem de areia e brita com nítida separação física e identificação em função da graduação granulométrica destes agregados (ver NBR-12655, item 5.2.2), tipo, etc;</w:t>
      </w:r>
    </w:p>
    <w:p w:rsidR="00910B63" w:rsidRPr="0087799A" w:rsidRDefault="00910B63" w:rsidP="00F4539C">
      <w:pPr>
        <w:pStyle w:val="PargrafodaLista"/>
        <w:spacing w:line="360" w:lineRule="auto"/>
        <w:ind w:left="0" w:right="-1"/>
        <w:jc w:val="both"/>
        <w:rPr>
          <w:rFonts w:cs="Arial"/>
          <w:b/>
          <w:sz w:val="20"/>
          <w:szCs w:val="20"/>
        </w:rPr>
      </w:pPr>
    </w:p>
    <w:p w:rsidR="00D23077" w:rsidRPr="0087799A" w:rsidRDefault="00D23077" w:rsidP="00F4539C">
      <w:pPr>
        <w:pStyle w:val="PargrafodaLista"/>
        <w:numPr>
          <w:ilvl w:val="1"/>
          <w:numId w:val="4"/>
        </w:numPr>
        <w:spacing w:line="360" w:lineRule="auto"/>
        <w:ind w:left="0" w:right="-1" w:firstLine="0"/>
        <w:jc w:val="both"/>
        <w:rPr>
          <w:rFonts w:cs="Arial"/>
          <w:b/>
          <w:sz w:val="20"/>
          <w:szCs w:val="20"/>
        </w:rPr>
      </w:pPr>
      <w:r w:rsidRPr="0087799A">
        <w:rPr>
          <w:rFonts w:cs="Arial"/>
          <w:b/>
          <w:sz w:val="20"/>
          <w:szCs w:val="20"/>
        </w:rPr>
        <w:t>Área plana, drenada, com lastro de madeira ou concreto, com separação por tipo e identificação, para armazenagem de aço e armadura. É conveniente que essa área seja coberta;</w:t>
      </w:r>
    </w:p>
    <w:p w:rsidR="00910B63" w:rsidRPr="0087799A" w:rsidRDefault="00910B63" w:rsidP="00F4539C">
      <w:pPr>
        <w:pStyle w:val="PargrafodaLista"/>
        <w:spacing w:line="360" w:lineRule="auto"/>
        <w:ind w:left="0" w:right="-1"/>
        <w:jc w:val="both"/>
        <w:rPr>
          <w:rFonts w:cs="Arial"/>
          <w:b/>
          <w:sz w:val="20"/>
          <w:szCs w:val="20"/>
        </w:rPr>
      </w:pPr>
    </w:p>
    <w:p w:rsidR="00F6037F" w:rsidRPr="0087799A" w:rsidRDefault="00F6037F" w:rsidP="00F4539C">
      <w:pPr>
        <w:pStyle w:val="PargrafodaLista"/>
        <w:numPr>
          <w:ilvl w:val="1"/>
          <w:numId w:val="4"/>
        </w:numPr>
        <w:spacing w:line="360" w:lineRule="auto"/>
        <w:ind w:left="0" w:right="-1" w:firstLine="0"/>
        <w:jc w:val="both"/>
        <w:rPr>
          <w:rFonts w:cs="Arial"/>
          <w:b/>
          <w:sz w:val="20"/>
          <w:szCs w:val="20"/>
        </w:rPr>
      </w:pPr>
      <w:r w:rsidRPr="0087799A">
        <w:rPr>
          <w:rFonts w:cs="Arial"/>
          <w:b/>
          <w:sz w:val="20"/>
          <w:szCs w:val="20"/>
        </w:rPr>
        <w:t xml:space="preserve">Base para ensaios mecânicos de postes e outras peças, com dimensionamento compatível (para postes, o comprimento da base deve ser suficiente para </w:t>
      </w:r>
      <w:r w:rsidR="0080132D" w:rsidRPr="0087799A">
        <w:rPr>
          <w:rFonts w:cs="Arial"/>
          <w:b/>
          <w:sz w:val="20"/>
          <w:szCs w:val="20"/>
        </w:rPr>
        <w:t>engastar 0,10</w:t>
      </w:r>
      <w:r w:rsidRPr="0087799A">
        <w:rPr>
          <w:rFonts w:cs="Arial"/>
          <w:b/>
          <w:sz w:val="20"/>
          <w:szCs w:val="20"/>
        </w:rPr>
        <w:t xml:space="preserve">L+0,60m do maior poste fabricado, onde L é o comprimento nominal do poste). </w:t>
      </w:r>
      <w:r w:rsidR="00DB5053" w:rsidRPr="0087799A">
        <w:rPr>
          <w:rFonts w:cs="Arial"/>
          <w:b/>
          <w:sz w:val="20"/>
          <w:szCs w:val="20"/>
        </w:rPr>
        <w:t>Os equipamentos</w:t>
      </w:r>
      <w:r w:rsidRPr="0087799A">
        <w:rPr>
          <w:rFonts w:cs="Arial"/>
          <w:b/>
          <w:sz w:val="20"/>
          <w:szCs w:val="20"/>
        </w:rPr>
        <w:t xml:space="preserve"> utilizad</w:t>
      </w:r>
      <w:r w:rsidR="00DB5053" w:rsidRPr="0087799A">
        <w:rPr>
          <w:rFonts w:cs="Arial"/>
          <w:b/>
          <w:sz w:val="20"/>
          <w:szCs w:val="20"/>
        </w:rPr>
        <w:t>os</w:t>
      </w:r>
      <w:r w:rsidRPr="0087799A">
        <w:rPr>
          <w:rFonts w:cs="Arial"/>
          <w:b/>
          <w:sz w:val="20"/>
          <w:szCs w:val="20"/>
        </w:rPr>
        <w:t xml:space="preserve"> (trenas para medição de flechas, balizas, dinamômetro, sistema de aplicação de esforços, cabos, etc.) deve</w:t>
      </w:r>
      <w:r w:rsidR="00DB5053" w:rsidRPr="0087799A">
        <w:rPr>
          <w:rFonts w:cs="Arial"/>
          <w:b/>
          <w:sz w:val="20"/>
          <w:szCs w:val="20"/>
        </w:rPr>
        <w:t>m</w:t>
      </w:r>
      <w:r w:rsidRPr="0087799A">
        <w:rPr>
          <w:rFonts w:cs="Arial"/>
          <w:b/>
          <w:sz w:val="20"/>
          <w:szCs w:val="20"/>
        </w:rPr>
        <w:t xml:space="preserve"> estar em condições satisfatórias. A aplicação e retirada das cargas deve ser de maneira lenta e gradual (ver NBR-6124, itens 3.2). Deve ter no mínimo os seguintes equipamentos e materiais</w:t>
      </w:r>
      <w:r w:rsidR="00DB5053" w:rsidRPr="0087799A">
        <w:rPr>
          <w:rFonts w:cs="Arial"/>
          <w:b/>
          <w:sz w:val="20"/>
          <w:szCs w:val="20"/>
        </w:rPr>
        <w:t>:</w:t>
      </w:r>
    </w:p>
    <w:p w:rsidR="00DB5053" w:rsidRPr="00B01AA6" w:rsidRDefault="00DB5053" w:rsidP="00F4539C">
      <w:pPr>
        <w:pStyle w:val="PargrafodaLista"/>
        <w:numPr>
          <w:ilvl w:val="0"/>
          <w:numId w:val="7"/>
        </w:numPr>
        <w:tabs>
          <w:tab w:val="left" w:pos="0"/>
        </w:tabs>
        <w:spacing w:line="360" w:lineRule="auto"/>
        <w:ind w:left="0" w:right="-1" w:firstLine="0"/>
        <w:jc w:val="both"/>
        <w:rPr>
          <w:rFonts w:cs="Arial"/>
          <w:sz w:val="20"/>
          <w:szCs w:val="20"/>
        </w:rPr>
      </w:pPr>
      <w:r w:rsidRPr="00B01AA6">
        <w:rPr>
          <w:rFonts w:cs="Arial"/>
          <w:sz w:val="20"/>
          <w:szCs w:val="20"/>
        </w:rPr>
        <w:t>dispositivo de engastamento completo;</w:t>
      </w:r>
    </w:p>
    <w:p w:rsidR="00DB5053" w:rsidRPr="00B01AA6" w:rsidRDefault="00DB5053" w:rsidP="00F4539C">
      <w:pPr>
        <w:pStyle w:val="PargrafodaLista"/>
        <w:numPr>
          <w:ilvl w:val="0"/>
          <w:numId w:val="7"/>
        </w:numPr>
        <w:tabs>
          <w:tab w:val="left" w:pos="0"/>
        </w:tabs>
        <w:spacing w:line="360" w:lineRule="auto"/>
        <w:ind w:left="0" w:right="-1" w:firstLine="0"/>
        <w:jc w:val="both"/>
        <w:rPr>
          <w:rFonts w:cs="Arial"/>
          <w:sz w:val="20"/>
          <w:szCs w:val="20"/>
        </w:rPr>
      </w:pPr>
      <w:r w:rsidRPr="00B01AA6">
        <w:rPr>
          <w:rFonts w:cs="Arial"/>
          <w:sz w:val="20"/>
          <w:szCs w:val="20"/>
        </w:rPr>
        <w:t>carrinho de apoio metálico dotado de rodízios metálicos de baixo atrito para apoiar o poste durante o ensaio;</w:t>
      </w:r>
    </w:p>
    <w:p w:rsidR="00DB5053" w:rsidRPr="00B01AA6" w:rsidRDefault="00DF62A2" w:rsidP="00F4539C">
      <w:pPr>
        <w:pStyle w:val="PargrafodaLista"/>
        <w:numPr>
          <w:ilvl w:val="0"/>
          <w:numId w:val="7"/>
        </w:numPr>
        <w:tabs>
          <w:tab w:val="left" w:pos="0"/>
        </w:tabs>
        <w:spacing w:line="360" w:lineRule="auto"/>
        <w:ind w:left="0" w:right="-1" w:firstLine="0"/>
        <w:jc w:val="both"/>
        <w:rPr>
          <w:rFonts w:cs="Arial"/>
          <w:sz w:val="20"/>
          <w:szCs w:val="20"/>
        </w:rPr>
      </w:pPr>
      <w:r w:rsidRPr="00B01AA6">
        <w:rPr>
          <w:rFonts w:cs="Arial"/>
          <w:sz w:val="20"/>
          <w:szCs w:val="20"/>
        </w:rPr>
        <w:t>chapa de rolamento de aço, com espessura, mínima, de 10mm, largura mínima de 15cm e comprimento de 1,5m. Servirá de superfície de deslocamento do carrinho de apoio metálico;</w:t>
      </w:r>
    </w:p>
    <w:p w:rsidR="00DF62A2" w:rsidRPr="00B01AA6" w:rsidRDefault="00E74CB3" w:rsidP="00F4539C">
      <w:pPr>
        <w:pStyle w:val="PargrafodaLista"/>
        <w:numPr>
          <w:ilvl w:val="0"/>
          <w:numId w:val="7"/>
        </w:numPr>
        <w:tabs>
          <w:tab w:val="left" w:pos="0"/>
        </w:tabs>
        <w:spacing w:line="360" w:lineRule="auto"/>
        <w:ind w:left="0" w:right="-1" w:firstLine="0"/>
        <w:jc w:val="both"/>
        <w:rPr>
          <w:rFonts w:cs="Arial"/>
          <w:sz w:val="20"/>
          <w:szCs w:val="20"/>
        </w:rPr>
      </w:pPr>
      <w:r w:rsidRPr="00B01AA6">
        <w:rPr>
          <w:rFonts w:cs="Arial"/>
          <w:sz w:val="20"/>
          <w:szCs w:val="20"/>
        </w:rPr>
        <w:t>cinta ou corrente de aço para aplicação da carga no topo do poste;</w:t>
      </w:r>
    </w:p>
    <w:p w:rsidR="00E74CB3" w:rsidRPr="00B01AA6" w:rsidRDefault="00E74CB3" w:rsidP="00F4539C">
      <w:pPr>
        <w:pStyle w:val="PargrafodaLista"/>
        <w:numPr>
          <w:ilvl w:val="0"/>
          <w:numId w:val="7"/>
        </w:numPr>
        <w:tabs>
          <w:tab w:val="left" w:pos="0"/>
        </w:tabs>
        <w:spacing w:line="360" w:lineRule="auto"/>
        <w:ind w:left="0" w:right="-1" w:firstLine="0"/>
        <w:jc w:val="both"/>
        <w:rPr>
          <w:rFonts w:cs="Arial"/>
          <w:sz w:val="20"/>
          <w:szCs w:val="20"/>
        </w:rPr>
      </w:pPr>
      <w:r w:rsidRPr="00B01AA6">
        <w:rPr>
          <w:rFonts w:cs="Arial"/>
          <w:sz w:val="20"/>
          <w:szCs w:val="20"/>
        </w:rPr>
        <w:t>dispositivo que permita aplicação do esforço de tração no topo do poste sem solavancos com capacidade de carregamento maior ou igual a 3 vezes a carga do maior poste a ser produzido nas instalações do fabricante;</w:t>
      </w:r>
    </w:p>
    <w:p w:rsidR="00F9488D" w:rsidRPr="00B01AA6" w:rsidRDefault="00205E4F" w:rsidP="00F4539C">
      <w:pPr>
        <w:pStyle w:val="PargrafodaLista"/>
        <w:numPr>
          <w:ilvl w:val="0"/>
          <w:numId w:val="7"/>
        </w:numPr>
        <w:tabs>
          <w:tab w:val="left" w:pos="0"/>
        </w:tabs>
        <w:spacing w:line="360" w:lineRule="auto"/>
        <w:ind w:left="0" w:right="-1" w:firstLine="0"/>
        <w:jc w:val="both"/>
        <w:rPr>
          <w:rFonts w:cs="Arial"/>
          <w:sz w:val="20"/>
          <w:szCs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C69D15" wp14:editId="3884F1EA">
                <wp:simplePos x="0" y="0"/>
                <wp:positionH relativeFrom="column">
                  <wp:posOffset>-280228</wp:posOffset>
                </wp:positionH>
                <wp:positionV relativeFrom="paragraph">
                  <wp:posOffset>-176861</wp:posOffset>
                </wp:positionV>
                <wp:extent cx="6344920" cy="8913412"/>
                <wp:effectExtent l="0" t="0" r="17780" b="2159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4920" cy="891341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776CE13" id="Retângulo 3" o:spid="_x0000_s1026" style="position:absolute;margin-left:-22.05pt;margin-top:-13.95pt;width:499.6pt;height:70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" filled="f" strokecolor="black [3213]" strokeweight="1.5pt"/>
            </w:pict>
          </mc:Fallback>
        </mc:AlternateContent>
      </w:r>
      <w:r w:rsidR="00F9488D" w:rsidRPr="00B01AA6">
        <w:rPr>
          <w:rFonts w:cs="Arial"/>
          <w:sz w:val="20"/>
          <w:szCs w:val="20"/>
        </w:rPr>
        <w:t>trena para medir, no mínimo, o comprimento da maior peça fabricada;</w:t>
      </w:r>
    </w:p>
    <w:p w:rsidR="00F9488D" w:rsidRPr="00B01AA6" w:rsidRDefault="00F9488D" w:rsidP="00F4539C">
      <w:pPr>
        <w:pStyle w:val="PargrafodaLista"/>
        <w:numPr>
          <w:ilvl w:val="0"/>
          <w:numId w:val="7"/>
        </w:numPr>
        <w:tabs>
          <w:tab w:val="left" w:pos="0"/>
        </w:tabs>
        <w:spacing w:line="360" w:lineRule="auto"/>
        <w:ind w:left="0" w:right="-1" w:firstLine="0"/>
        <w:jc w:val="both"/>
        <w:rPr>
          <w:rFonts w:cs="Arial"/>
          <w:sz w:val="20"/>
          <w:szCs w:val="20"/>
        </w:rPr>
      </w:pPr>
      <w:r w:rsidRPr="00B01AA6">
        <w:rPr>
          <w:rFonts w:cs="Arial"/>
          <w:sz w:val="20"/>
          <w:szCs w:val="20"/>
        </w:rPr>
        <w:t>escala métrica.</w:t>
      </w:r>
    </w:p>
    <w:p w:rsidR="00FD2E16" w:rsidRPr="00B01AA6" w:rsidRDefault="00FD2E16" w:rsidP="00F4539C">
      <w:pPr>
        <w:pStyle w:val="PargrafodaLista"/>
        <w:tabs>
          <w:tab w:val="left" w:pos="426"/>
        </w:tabs>
        <w:spacing w:line="360" w:lineRule="auto"/>
        <w:ind w:left="0" w:right="-1"/>
        <w:jc w:val="both"/>
        <w:rPr>
          <w:rFonts w:cs="Arial"/>
          <w:sz w:val="20"/>
          <w:szCs w:val="20"/>
        </w:rPr>
      </w:pPr>
    </w:p>
    <w:p w:rsidR="00A218FC" w:rsidRPr="0087799A" w:rsidRDefault="00F9488D" w:rsidP="00F4539C">
      <w:pPr>
        <w:pStyle w:val="PargrafodaLista"/>
        <w:numPr>
          <w:ilvl w:val="1"/>
          <w:numId w:val="4"/>
        </w:numPr>
        <w:spacing w:line="360" w:lineRule="auto"/>
        <w:ind w:left="0" w:right="-1" w:firstLine="0"/>
        <w:jc w:val="both"/>
        <w:rPr>
          <w:rFonts w:cs="Arial"/>
          <w:b/>
          <w:sz w:val="20"/>
          <w:szCs w:val="20"/>
        </w:rPr>
      </w:pPr>
      <w:r w:rsidRPr="0087799A">
        <w:rPr>
          <w:rFonts w:cs="Arial"/>
          <w:b/>
          <w:sz w:val="20"/>
          <w:szCs w:val="20"/>
        </w:rPr>
        <w:t>Instalação elétrica compatível com a demanda de carga, a fim de se evitar variação brusca de tensão e com isso quebra de aparelhos, principalmente vibradores e betoneiras, além de interrupções na fabricação;</w:t>
      </w:r>
    </w:p>
    <w:p w:rsidR="00910B63" w:rsidRPr="0087799A" w:rsidRDefault="00910B63" w:rsidP="00F4539C">
      <w:pPr>
        <w:pStyle w:val="PargrafodaLista"/>
        <w:spacing w:line="360" w:lineRule="auto"/>
        <w:ind w:left="0" w:right="-1"/>
        <w:jc w:val="both"/>
        <w:rPr>
          <w:rFonts w:cs="Arial"/>
          <w:b/>
          <w:sz w:val="20"/>
          <w:szCs w:val="20"/>
        </w:rPr>
      </w:pPr>
    </w:p>
    <w:p w:rsidR="00910B63" w:rsidRPr="0087799A" w:rsidRDefault="003506EB" w:rsidP="00F4539C">
      <w:pPr>
        <w:pStyle w:val="PargrafodaLista"/>
        <w:numPr>
          <w:ilvl w:val="1"/>
          <w:numId w:val="4"/>
        </w:numPr>
        <w:spacing w:line="360" w:lineRule="auto"/>
        <w:ind w:left="0" w:right="-1" w:firstLine="0"/>
        <w:jc w:val="both"/>
        <w:rPr>
          <w:rFonts w:cs="Arial"/>
          <w:b/>
          <w:sz w:val="20"/>
          <w:szCs w:val="20"/>
        </w:rPr>
      </w:pPr>
      <w:r w:rsidRPr="0087799A">
        <w:rPr>
          <w:rFonts w:cs="Arial"/>
          <w:b/>
          <w:sz w:val="20"/>
          <w:szCs w:val="20"/>
        </w:rPr>
        <w:t>Galpão para confecção das armaduras, com equipamentos adequados e conservados (gabaritos e bancadas -preferencialmente de aço- para dobra de estribos e corte de barras ou máquina automatizada). Não é adequado o uso de bancada de madeira e que possua marcação manuscrita e medições com trena ou escala de madeira, devendo ser adotado gabaritos fixos ou reguláveis. A armazenagem e a separação dos componentes da armadura, bem como da mesma deve ser em condições adequadas de modo a não provocar danos;</w:t>
      </w:r>
    </w:p>
    <w:p w:rsidR="00910B63" w:rsidRPr="0087799A" w:rsidRDefault="00910B63" w:rsidP="00F4539C">
      <w:pPr>
        <w:pStyle w:val="PargrafodaLista"/>
        <w:spacing w:line="360" w:lineRule="auto"/>
        <w:ind w:left="0" w:right="-1"/>
        <w:jc w:val="both"/>
        <w:rPr>
          <w:rFonts w:cs="Arial"/>
          <w:b/>
          <w:sz w:val="20"/>
          <w:szCs w:val="20"/>
        </w:rPr>
      </w:pPr>
    </w:p>
    <w:p w:rsidR="00B45DF0" w:rsidRPr="0087799A" w:rsidRDefault="00B45DF0" w:rsidP="00F4539C">
      <w:pPr>
        <w:pStyle w:val="PargrafodaLista"/>
        <w:numPr>
          <w:ilvl w:val="1"/>
          <w:numId w:val="4"/>
        </w:numPr>
        <w:spacing w:line="360" w:lineRule="auto"/>
        <w:ind w:left="0" w:right="-1" w:firstLine="0"/>
        <w:jc w:val="both"/>
        <w:rPr>
          <w:rFonts w:cs="Arial"/>
          <w:b/>
          <w:sz w:val="20"/>
          <w:szCs w:val="20"/>
        </w:rPr>
      </w:pPr>
      <w:r w:rsidRPr="0087799A">
        <w:rPr>
          <w:rFonts w:cs="Arial"/>
          <w:b/>
          <w:sz w:val="20"/>
          <w:szCs w:val="20"/>
        </w:rPr>
        <w:t>Equipamentos de medida tais como prensa para ruptura de corpos de prova, balanças e dinamômetros devem sempre ser calibrados anualmente em laboratórios ligados à Rede Brasileira de Calibração.</w:t>
      </w:r>
    </w:p>
    <w:p w:rsidR="007B1141" w:rsidRPr="00B01AA6" w:rsidRDefault="007B1141" w:rsidP="00F4539C">
      <w:pPr>
        <w:pStyle w:val="PargrafodaLista"/>
        <w:spacing w:line="360" w:lineRule="auto"/>
        <w:ind w:left="0" w:right="-1"/>
        <w:jc w:val="both"/>
        <w:rPr>
          <w:rFonts w:cs="Arial"/>
          <w:sz w:val="20"/>
          <w:szCs w:val="20"/>
        </w:rPr>
      </w:pPr>
    </w:p>
    <w:p w:rsidR="00A218FC" w:rsidRPr="0087799A" w:rsidRDefault="00B45DF0" w:rsidP="00F4539C">
      <w:pPr>
        <w:pStyle w:val="PargrafodaLista"/>
        <w:numPr>
          <w:ilvl w:val="0"/>
          <w:numId w:val="4"/>
        </w:numPr>
        <w:spacing w:line="360" w:lineRule="auto"/>
        <w:ind w:left="0" w:right="-1" w:firstLine="0"/>
        <w:rPr>
          <w:rFonts w:cs="Arial"/>
          <w:b/>
          <w:sz w:val="20"/>
          <w:szCs w:val="20"/>
        </w:rPr>
      </w:pPr>
      <w:r w:rsidRPr="0087799A">
        <w:rPr>
          <w:rFonts w:cs="Arial"/>
          <w:b/>
          <w:sz w:val="20"/>
          <w:szCs w:val="20"/>
        </w:rPr>
        <w:t>MÃO DE OBRA</w:t>
      </w:r>
    </w:p>
    <w:p w:rsidR="00B45DF0" w:rsidRPr="0087799A" w:rsidRDefault="00B45DF0" w:rsidP="00F4539C">
      <w:pPr>
        <w:pStyle w:val="PargrafodaLista"/>
        <w:numPr>
          <w:ilvl w:val="1"/>
          <w:numId w:val="4"/>
        </w:numPr>
        <w:spacing w:line="360" w:lineRule="auto"/>
        <w:ind w:left="0" w:right="-1" w:firstLine="0"/>
        <w:jc w:val="both"/>
        <w:rPr>
          <w:rFonts w:cs="Arial"/>
          <w:b/>
          <w:sz w:val="20"/>
          <w:szCs w:val="20"/>
        </w:rPr>
      </w:pPr>
      <w:r w:rsidRPr="0087799A">
        <w:rPr>
          <w:rFonts w:cs="Arial"/>
          <w:b/>
          <w:sz w:val="20"/>
          <w:szCs w:val="20"/>
        </w:rPr>
        <w:t>Engenheiro civil e/ou técnico em edificações, com experiência na área, supervisionando as etapas da fabricação, principalmente o controle tecnológico do concreto. O responsável pelo controle de qualidade deve agir com a independência necessária para intervir na produção, sempre que necessário, atendo-se às normas técnicas pertinentes. O responsável técnico pela produção e o calculista, perante o CREA, obrigatoriamente tem de ser um engenheiro civil;</w:t>
      </w:r>
    </w:p>
    <w:p w:rsidR="00910B63" w:rsidRPr="0087799A" w:rsidRDefault="00910B63" w:rsidP="00F4539C">
      <w:pPr>
        <w:pStyle w:val="PargrafodaLista"/>
        <w:spacing w:line="360" w:lineRule="auto"/>
        <w:ind w:left="0" w:right="-1"/>
        <w:jc w:val="both"/>
        <w:rPr>
          <w:rFonts w:cs="Arial"/>
          <w:b/>
          <w:sz w:val="20"/>
          <w:szCs w:val="20"/>
        </w:rPr>
      </w:pPr>
    </w:p>
    <w:p w:rsidR="00B45DF0" w:rsidRPr="0087799A" w:rsidRDefault="00B45DF0" w:rsidP="00F4539C">
      <w:pPr>
        <w:pStyle w:val="PargrafodaLista"/>
        <w:numPr>
          <w:ilvl w:val="1"/>
          <w:numId w:val="4"/>
        </w:numPr>
        <w:spacing w:line="360" w:lineRule="auto"/>
        <w:ind w:left="0" w:right="-1" w:firstLine="0"/>
        <w:jc w:val="both"/>
        <w:rPr>
          <w:rFonts w:cs="Arial"/>
          <w:b/>
          <w:sz w:val="20"/>
          <w:szCs w:val="20"/>
        </w:rPr>
      </w:pPr>
      <w:r w:rsidRPr="0087799A">
        <w:rPr>
          <w:rFonts w:cs="Arial"/>
          <w:b/>
          <w:sz w:val="20"/>
          <w:szCs w:val="20"/>
        </w:rPr>
        <w:t>Encarregados com experiência comprovada em cada área (armadura, concreto, moldagem, etc.) e, independentemente de experiências anteriores, principalmente em outras fábricas similares, passar por treinamento periódico;</w:t>
      </w:r>
    </w:p>
    <w:p w:rsidR="00B45DF0" w:rsidRPr="0087799A" w:rsidRDefault="00B45DF0" w:rsidP="00F4539C">
      <w:pPr>
        <w:pStyle w:val="PargrafodaLista"/>
        <w:numPr>
          <w:ilvl w:val="1"/>
          <w:numId w:val="4"/>
        </w:numPr>
        <w:spacing w:line="360" w:lineRule="auto"/>
        <w:ind w:left="0" w:right="-1" w:firstLine="0"/>
        <w:jc w:val="both"/>
        <w:rPr>
          <w:rFonts w:cs="Arial"/>
          <w:b/>
          <w:sz w:val="20"/>
          <w:szCs w:val="20"/>
        </w:rPr>
      </w:pPr>
      <w:r w:rsidRPr="0087799A">
        <w:rPr>
          <w:rFonts w:cs="Arial"/>
          <w:b/>
          <w:sz w:val="20"/>
          <w:szCs w:val="20"/>
        </w:rPr>
        <w:t>Pessoal da área administrativa em condições de dar suporte à produção, principalmente quanto à tramitação e atualização de desenhos, especificações, normas técnicas (NBR ou estrangeiras), etc.</w:t>
      </w:r>
    </w:p>
    <w:p w:rsidR="007B1141" w:rsidRPr="00B01AA6" w:rsidRDefault="007B1141" w:rsidP="00F4539C">
      <w:pPr>
        <w:pStyle w:val="PargrafodaLista"/>
        <w:spacing w:line="360" w:lineRule="auto"/>
        <w:ind w:left="0" w:right="-1"/>
        <w:jc w:val="both"/>
        <w:rPr>
          <w:rFonts w:cs="Arial"/>
          <w:sz w:val="20"/>
          <w:szCs w:val="20"/>
        </w:rPr>
      </w:pPr>
    </w:p>
    <w:p w:rsidR="007B1141" w:rsidRPr="0087799A" w:rsidRDefault="007B1141" w:rsidP="00F4539C">
      <w:pPr>
        <w:pStyle w:val="PargrafodaLista"/>
        <w:numPr>
          <w:ilvl w:val="0"/>
          <w:numId w:val="4"/>
        </w:numPr>
        <w:spacing w:line="360" w:lineRule="auto"/>
        <w:ind w:left="0" w:right="-1" w:firstLine="0"/>
        <w:rPr>
          <w:rFonts w:cs="Arial"/>
          <w:b/>
          <w:sz w:val="20"/>
          <w:szCs w:val="20"/>
        </w:rPr>
      </w:pPr>
      <w:r w:rsidRPr="0087799A">
        <w:rPr>
          <w:rFonts w:cs="Arial"/>
          <w:b/>
          <w:sz w:val="20"/>
          <w:szCs w:val="20"/>
        </w:rPr>
        <w:t>PROCESSO</w:t>
      </w:r>
    </w:p>
    <w:p w:rsidR="007B1141" w:rsidRPr="0087799A" w:rsidRDefault="007B1141" w:rsidP="00F4539C">
      <w:pPr>
        <w:pStyle w:val="PargrafodaLista"/>
        <w:numPr>
          <w:ilvl w:val="1"/>
          <w:numId w:val="4"/>
        </w:numPr>
        <w:spacing w:line="360" w:lineRule="auto"/>
        <w:ind w:left="0" w:right="-1" w:firstLine="0"/>
        <w:jc w:val="both"/>
        <w:rPr>
          <w:rFonts w:cs="Arial"/>
          <w:b/>
          <w:sz w:val="20"/>
          <w:szCs w:val="20"/>
        </w:rPr>
      </w:pPr>
      <w:r w:rsidRPr="0087799A">
        <w:rPr>
          <w:rFonts w:cs="Arial"/>
          <w:b/>
          <w:sz w:val="20"/>
          <w:szCs w:val="20"/>
        </w:rPr>
        <w:t>CONCRETO</w:t>
      </w:r>
    </w:p>
    <w:p w:rsidR="007B1141" w:rsidRPr="00B01AA6" w:rsidRDefault="007B1141" w:rsidP="00F4539C">
      <w:pPr>
        <w:pStyle w:val="PargrafodaLista"/>
        <w:numPr>
          <w:ilvl w:val="2"/>
          <w:numId w:val="4"/>
        </w:numPr>
        <w:tabs>
          <w:tab w:val="left" w:pos="142"/>
          <w:tab w:val="left" w:pos="567"/>
        </w:tabs>
        <w:spacing w:line="360" w:lineRule="auto"/>
        <w:ind w:left="0" w:right="-1" w:firstLine="0"/>
        <w:jc w:val="both"/>
        <w:rPr>
          <w:rFonts w:cs="Arial"/>
          <w:sz w:val="20"/>
          <w:szCs w:val="20"/>
        </w:rPr>
      </w:pPr>
      <w:r w:rsidRPr="00B01AA6">
        <w:rPr>
          <w:rFonts w:cs="Arial"/>
          <w:sz w:val="20"/>
          <w:szCs w:val="20"/>
        </w:rPr>
        <w:t xml:space="preserve">Deve ter dosagem racional, com os ensaios de caracterização dos materiais constituintes (cimento, areia, brita, água e aditivos, se houver), conforme NBR-12655. Quanto ao uso de aditivos, não deverá ser usado acelerador de pega ou qualquer outro que contenha cloretos na fórmula a fim de se evitar a oxidação precoce da armadura. Em qualquer caso, quando do uso de aditivo, convém uma prévia autorização do cliente. A consistência do concreto deverá ser compatível com as dimensões do </w:t>
      </w:r>
      <w:r w:rsidR="00205E4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C69D15" wp14:editId="3884F1EA">
                <wp:simplePos x="0" y="0"/>
                <wp:positionH relativeFrom="column">
                  <wp:posOffset>-264326</wp:posOffset>
                </wp:positionH>
                <wp:positionV relativeFrom="paragraph">
                  <wp:posOffset>-160959</wp:posOffset>
                </wp:positionV>
                <wp:extent cx="6344920" cy="8953169"/>
                <wp:effectExtent l="0" t="0" r="17780" b="19685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4920" cy="895316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819C7A7" id="Retângulo 4" o:spid="_x0000_s1026" style="position:absolute;margin-left:-20.8pt;margin-top:-12.65pt;width:499.6pt;height:704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" filled="f" strokecolor="black [3213]" strokeweight="1.5pt"/>
            </w:pict>
          </mc:Fallback>
        </mc:AlternateContent>
      </w:r>
      <w:r w:rsidRPr="00B01AA6">
        <w:rPr>
          <w:rFonts w:cs="Arial"/>
          <w:sz w:val="20"/>
          <w:szCs w:val="20"/>
        </w:rPr>
        <w:t>poste, distribuição da armadura, eficiência da mistura e com os processos de lançamento e vibração usados (NBR-6118, item 8.2.1) e, o fator água/cimento, não superior a 0,52.</w:t>
      </w:r>
    </w:p>
    <w:p w:rsidR="00910B63" w:rsidRPr="00B01AA6" w:rsidRDefault="00910B63" w:rsidP="00F4539C">
      <w:pPr>
        <w:pStyle w:val="PargrafodaLista"/>
        <w:tabs>
          <w:tab w:val="left" w:pos="142"/>
          <w:tab w:val="left" w:pos="567"/>
        </w:tabs>
        <w:spacing w:line="360" w:lineRule="auto"/>
        <w:ind w:left="0" w:right="-1"/>
        <w:jc w:val="both"/>
        <w:rPr>
          <w:rFonts w:cs="Arial"/>
          <w:sz w:val="20"/>
          <w:szCs w:val="20"/>
        </w:rPr>
      </w:pPr>
    </w:p>
    <w:p w:rsidR="00910B63" w:rsidRPr="00B01AA6" w:rsidRDefault="00A1206A" w:rsidP="00F4539C">
      <w:pPr>
        <w:pStyle w:val="PargrafodaLista"/>
        <w:numPr>
          <w:ilvl w:val="2"/>
          <w:numId w:val="4"/>
        </w:numPr>
        <w:tabs>
          <w:tab w:val="left" w:pos="142"/>
          <w:tab w:val="left" w:pos="567"/>
        </w:tabs>
        <w:spacing w:line="360" w:lineRule="auto"/>
        <w:ind w:left="0" w:right="-1" w:firstLine="0"/>
        <w:jc w:val="both"/>
        <w:rPr>
          <w:rFonts w:cs="Arial"/>
          <w:sz w:val="20"/>
          <w:szCs w:val="20"/>
        </w:rPr>
      </w:pPr>
      <w:r w:rsidRPr="00B01AA6">
        <w:rPr>
          <w:rFonts w:cs="Arial"/>
          <w:sz w:val="20"/>
          <w:szCs w:val="20"/>
        </w:rPr>
        <w:t>Ensaios básicos de rotina para o controle tecnológico do concreto, principalmente a determinação das umidades de areia e brita e, consistência do concreto (ver NBR-12654 e 12655).</w:t>
      </w:r>
    </w:p>
    <w:p w:rsidR="00910B63" w:rsidRPr="00B01AA6" w:rsidRDefault="00910B63" w:rsidP="00F4539C">
      <w:pPr>
        <w:pStyle w:val="PargrafodaLista"/>
        <w:tabs>
          <w:tab w:val="left" w:pos="142"/>
          <w:tab w:val="left" w:pos="567"/>
        </w:tabs>
        <w:spacing w:line="360" w:lineRule="auto"/>
        <w:ind w:left="0" w:right="-1"/>
        <w:jc w:val="both"/>
        <w:rPr>
          <w:rFonts w:cs="Arial"/>
          <w:sz w:val="20"/>
          <w:szCs w:val="20"/>
        </w:rPr>
      </w:pPr>
    </w:p>
    <w:p w:rsidR="00A1206A" w:rsidRPr="00B01AA6" w:rsidRDefault="00A1206A" w:rsidP="00F4539C">
      <w:pPr>
        <w:pStyle w:val="PargrafodaLista"/>
        <w:numPr>
          <w:ilvl w:val="2"/>
          <w:numId w:val="4"/>
        </w:numPr>
        <w:tabs>
          <w:tab w:val="left" w:pos="142"/>
          <w:tab w:val="left" w:pos="567"/>
        </w:tabs>
        <w:spacing w:line="360" w:lineRule="auto"/>
        <w:ind w:left="0" w:right="-1" w:firstLine="0"/>
        <w:jc w:val="both"/>
        <w:rPr>
          <w:rFonts w:cs="Arial"/>
          <w:sz w:val="20"/>
          <w:szCs w:val="20"/>
        </w:rPr>
      </w:pPr>
      <w:r w:rsidRPr="00B01AA6">
        <w:rPr>
          <w:rFonts w:cs="Arial"/>
          <w:sz w:val="20"/>
          <w:szCs w:val="20"/>
        </w:rPr>
        <w:t>A água destinada ao amassamento do concreto (com composição química adequada) deve ser isenta de substâncias estranhas e nocivas ao concreto.</w:t>
      </w:r>
    </w:p>
    <w:p w:rsidR="00A1206A" w:rsidRPr="00B01AA6" w:rsidRDefault="00A1206A" w:rsidP="00F4539C">
      <w:pPr>
        <w:pStyle w:val="PargrafodaLista"/>
        <w:spacing w:line="360" w:lineRule="auto"/>
        <w:ind w:left="0" w:right="-1"/>
        <w:jc w:val="both"/>
        <w:rPr>
          <w:rFonts w:cs="Arial"/>
          <w:sz w:val="20"/>
          <w:szCs w:val="20"/>
        </w:rPr>
      </w:pPr>
    </w:p>
    <w:p w:rsidR="007B1141" w:rsidRPr="0087799A" w:rsidRDefault="007B1141" w:rsidP="00F4539C">
      <w:pPr>
        <w:pStyle w:val="PargrafodaLista"/>
        <w:numPr>
          <w:ilvl w:val="1"/>
          <w:numId w:val="4"/>
        </w:numPr>
        <w:spacing w:line="360" w:lineRule="auto"/>
        <w:ind w:left="0" w:right="-1" w:firstLine="0"/>
        <w:jc w:val="both"/>
        <w:rPr>
          <w:rFonts w:cs="Arial"/>
          <w:b/>
          <w:sz w:val="20"/>
          <w:szCs w:val="20"/>
        </w:rPr>
      </w:pPr>
      <w:r w:rsidRPr="0087799A">
        <w:rPr>
          <w:rFonts w:cs="Arial"/>
          <w:b/>
          <w:sz w:val="20"/>
          <w:szCs w:val="20"/>
        </w:rPr>
        <w:t>MOLDAGEM</w:t>
      </w:r>
    </w:p>
    <w:p w:rsidR="00A1206A" w:rsidRPr="00B01AA6" w:rsidRDefault="00A1206A" w:rsidP="00F4539C">
      <w:pPr>
        <w:pStyle w:val="PargrafodaLista"/>
        <w:numPr>
          <w:ilvl w:val="2"/>
          <w:numId w:val="4"/>
        </w:numPr>
        <w:tabs>
          <w:tab w:val="left" w:pos="142"/>
        </w:tabs>
        <w:spacing w:line="360" w:lineRule="auto"/>
        <w:ind w:left="0" w:right="-1" w:firstLine="0"/>
        <w:jc w:val="both"/>
        <w:rPr>
          <w:rFonts w:cs="Arial"/>
          <w:sz w:val="20"/>
          <w:szCs w:val="20"/>
        </w:rPr>
      </w:pPr>
      <w:r w:rsidRPr="00B01AA6">
        <w:rPr>
          <w:rFonts w:cs="Arial"/>
          <w:sz w:val="20"/>
          <w:szCs w:val="20"/>
        </w:rPr>
        <w:t>Deve-se observar a estanqueidade da forma (se durante a concretagem ocorre vazamento de nata e/ou concreto nos diversos pontos, principalmente nas juntas), sua limpeza e lubrificação (com óleo desmoldante apropriado), posicionamento dos pinos e vibradores, centralização, limpeza e condições de afastamento da armadura em relação à forma (ver NBR-6118, itens 9.5, 10.2 e 10.5). Em caso de chuva, deve-se cobrir a forma para não tirar o óleo desmoldante e molhar a armadura.</w:t>
      </w:r>
    </w:p>
    <w:p w:rsidR="00A1206A" w:rsidRPr="00B01AA6" w:rsidRDefault="00A1206A" w:rsidP="00F4539C">
      <w:pPr>
        <w:pStyle w:val="PargrafodaLista"/>
        <w:spacing w:line="360" w:lineRule="auto"/>
        <w:ind w:left="0" w:right="-1"/>
        <w:jc w:val="both"/>
        <w:rPr>
          <w:rFonts w:cs="Arial"/>
          <w:sz w:val="20"/>
          <w:szCs w:val="20"/>
        </w:rPr>
      </w:pPr>
    </w:p>
    <w:p w:rsidR="007B1141" w:rsidRPr="0087799A" w:rsidRDefault="007B1141" w:rsidP="00F4539C">
      <w:pPr>
        <w:pStyle w:val="PargrafodaLista"/>
        <w:numPr>
          <w:ilvl w:val="1"/>
          <w:numId w:val="4"/>
        </w:numPr>
        <w:spacing w:line="360" w:lineRule="auto"/>
        <w:ind w:left="0" w:right="-1" w:firstLine="0"/>
        <w:jc w:val="both"/>
        <w:rPr>
          <w:rFonts w:cs="Arial"/>
          <w:b/>
          <w:sz w:val="20"/>
          <w:szCs w:val="20"/>
        </w:rPr>
      </w:pPr>
      <w:r w:rsidRPr="0087799A">
        <w:rPr>
          <w:rFonts w:cs="Arial"/>
          <w:b/>
          <w:sz w:val="20"/>
          <w:szCs w:val="20"/>
        </w:rPr>
        <w:t>ADENSAMENTO/VIBRAÇÃO</w:t>
      </w:r>
    </w:p>
    <w:p w:rsidR="00BE2B69" w:rsidRPr="00B01AA6" w:rsidRDefault="00BE2B69" w:rsidP="00F4539C">
      <w:pPr>
        <w:pStyle w:val="PargrafodaLista"/>
        <w:numPr>
          <w:ilvl w:val="2"/>
          <w:numId w:val="4"/>
        </w:numPr>
        <w:tabs>
          <w:tab w:val="left" w:pos="142"/>
        </w:tabs>
        <w:spacing w:line="360" w:lineRule="auto"/>
        <w:ind w:left="0" w:right="-1" w:firstLine="0"/>
        <w:jc w:val="both"/>
        <w:rPr>
          <w:rFonts w:cs="Arial"/>
          <w:sz w:val="20"/>
          <w:szCs w:val="20"/>
        </w:rPr>
      </w:pPr>
      <w:r w:rsidRPr="00B01AA6">
        <w:rPr>
          <w:rFonts w:cs="Arial"/>
          <w:sz w:val="20"/>
          <w:szCs w:val="20"/>
        </w:rPr>
        <w:t xml:space="preserve">Não ligar o vibrador com a forma sem concreto, só após o lançamento de uma primeira camada e o término, depois do aparecimento de uma fina película d'água na superfície, para se evitar a vibração da armadura (ver NBR-6118, item 13.2.2) e o aparecimento de bolhas na superfície do poste, respectivamente (ver NBR-6118, item 12.4). Quanto ao vibrador, deverá ser em número, posicionamento e tipo adequados (no caso de ser usado apenas um vibrador em uma forma, esse deve ser deslocado ao longo da concretagem, sobre a forma). </w:t>
      </w:r>
    </w:p>
    <w:p w:rsidR="00BE2B69" w:rsidRPr="00B01AA6" w:rsidRDefault="00BE2B69" w:rsidP="00F4539C">
      <w:pPr>
        <w:pStyle w:val="PargrafodaLista"/>
        <w:numPr>
          <w:ilvl w:val="2"/>
          <w:numId w:val="4"/>
        </w:numPr>
        <w:tabs>
          <w:tab w:val="left" w:pos="142"/>
        </w:tabs>
        <w:spacing w:line="360" w:lineRule="auto"/>
        <w:ind w:left="0" w:right="-1" w:firstLine="0"/>
        <w:jc w:val="both"/>
        <w:rPr>
          <w:rFonts w:cs="Arial"/>
          <w:sz w:val="20"/>
          <w:szCs w:val="20"/>
        </w:rPr>
      </w:pPr>
      <w:r w:rsidRPr="00B01AA6">
        <w:rPr>
          <w:rFonts w:cs="Arial"/>
          <w:sz w:val="20"/>
          <w:szCs w:val="20"/>
        </w:rPr>
        <w:t>Aproximadamente 40 minutos (conforme condições do concreto e ambiental) do término da concretagem deve ser feita a cura inicial do poste (a fim de evitar-se o surgimento de trincas de retração), através de ‘regamento’ com água, cobertura com saco de pano molhado ou, melhor, cura a vapor, prosseguindo após os primeiros sete dias, através de aspersores d'água, imersão (método mais eficaz) ou outro processo adequado (ver NBR-6118, item 14.1).</w:t>
      </w:r>
    </w:p>
    <w:p w:rsidR="00C64208" w:rsidRPr="00B01AA6" w:rsidRDefault="00C64208" w:rsidP="00F4539C">
      <w:pPr>
        <w:pStyle w:val="PargrafodaLista"/>
        <w:spacing w:line="360" w:lineRule="auto"/>
        <w:ind w:left="0" w:right="-1"/>
        <w:jc w:val="both"/>
        <w:rPr>
          <w:rFonts w:cs="Arial"/>
          <w:sz w:val="20"/>
          <w:szCs w:val="20"/>
        </w:rPr>
      </w:pPr>
    </w:p>
    <w:p w:rsidR="00C64208" w:rsidRPr="0087799A" w:rsidRDefault="00C64208" w:rsidP="00F4539C">
      <w:pPr>
        <w:pStyle w:val="PargrafodaLista"/>
        <w:numPr>
          <w:ilvl w:val="1"/>
          <w:numId w:val="4"/>
        </w:numPr>
        <w:spacing w:line="360" w:lineRule="auto"/>
        <w:ind w:left="0" w:right="-1" w:firstLine="0"/>
        <w:jc w:val="both"/>
        <w:rPr>
          <w:rFonts w:cs="Arial"/>
          <w:b/>
          <w:sz w:val="20"/>
          <w:szCs w:val="20"/>
        </w:rPr>
      </w:pPr>
      <w:r w:rsidRPr="0087799A">
        <w:rPr>
          <w:rFonts w:cs="Arial"/>
          <w:b/>
          <w:sz w:val="20"/>
          <w:szCs w:val="20"/>
        </w:rPr>
        <w:t>ARMADURA</w:t>
      </w:r>
    </w:p>
    <w:p w:rsidR="00C64208" w:rsidRPr="00B01AA6" w:rsidRDefault="00C64208" w:rsidP="00F4539C">
      <w:pPr>
        <w:pStyle w:val="PargrafodaLista"/>
        <w:numPr>
          <w:ilvl w:val="2"/>
          <w:numId w:val="4"/>
        </w:numPr>
        <w:tabs>
          <w:tab w:val="left" w:pos="142"/>
        </w:tabs>
        <w:spacing w:line="360" w:lineRule="auto"/>
        <w:ind w:left="0" w:right="-1" w:firstLine="0"/>
        <w:jc w:val="both"/>
        <w:rPr>
          <w:rFonts w:cs="Arial"/>
          <w:sz w:val="20"/>
          <w:szCs w:val="20"/>
        </w:rPr>
      </w:pPr>
      <w:r w:rsidRPr="00B01AA6">
        <w:rPr>
          <w:rFonts w:cs="Arial"/>
          <w:sz w:val="20"/>
          <w:szCs w:val="20"/>
        </w:rPr>
        <w:t>Deve ser usada barras e fios de aço que satisfaçam às especificações da ABNT, convenientemente limpas de qualquer substância prejudicial à aderência, retirando-se as escamas eventualmente destacadas por oxidação (sem que haja o comprometimento da seção transversal). Devem ser usados espaçadores de argamassa (resistentes, com bom acabamento e curados) ou plástico e, todos os componentes da armadura (estribos, nós, barras longitudinais, zigues) preparados de maneira a garantir-se o cobrimento da mesma (não estarem disformes, principalmente), conforme NBR-8451, item 5.4 (postes) ou NBR-6118, item 6.3.3.1.</w:t>
      </w:r>
    </w:p>
    <w:p w:rsidR="00C64208" w:rsidRPr="00B01AA6" w:rsidRDefault="00C64208" w:rsidP="00F4539C">
      <w:pPr>
        <w:pStyle w:val="PargrafodaLista"/>
        <w:spacing w:line="360" w:lineRule="auto"/>
        <w:ind w:left="0" w:right="-1"/>
        <w:jc w:val="both"/>
        <w:rPr>
          <w:rFonts w:cs="Arial"/>
          <w:sz w:val="20"/>
          <w:szCs w:val="20"/>
        </w:rPr>
      </w:pPr>
    </w:p>
    <w:p w:rsidR="00C64208" w:rsidRPr="0087799A" w:rsidRDefault="00C64208" w:rsidP="00F4539C">
      <w:pPr>
        <w:pStyle w:val="PargrafodaLista"/>
        <w:numPr>
          <w:ilvl w:val="1"/>
          <w:numId w:val="4"/>
        </w:numPr>
        <w:spacing w:line="360" w:lineRule="auto"/>
        <w:ind w:left="0" w:right="-1" w:firstLine="0"/>
        <w:jc w:val="both"/>
        <w:rPr>
          <w:rFonts w:cs="Arial"/>
          <w:b/>
          <w:sz w:val="20"/>
          <w:szCs w:val="20"/>
        </w:rPr>
      </w:pPr>
      <w:r w:rsidRPr="0087799A">
        <w:rPr>
          <w:rFonts w:cs="Arial"/>
          <w:b/>
          <w:sz w:val="20"/>
          <w:szCs w:val="20"/>
        </w:rPr>
        <w:t>DESMOLDAGEM/RETIRADA DAS FORMAS</w:t>
      </w:r>
    </w:p>
    <w:p w:rsidR="00FD2E16" w:rsidRPr="00B01AA6" w:rsidRDefault="00205E4F" w:rsidP="00F4539C">
      <w:pPr>
        <w:pStyle w:val="PargrafodaLista"/>
        <w:numPr>
          <w:ilvl w:val="2"/>
          <w:numId w:val="4"/>
        </w:numPr>
        <w:tabs>
          <w:tab w:val="left" w:pos="142"/>
        </w:tabs>
        <w:spacing w:line="360" w:lineRule="auto"/>
        <w:ind w:left="0" w:right="-1" w:firstLine="0"/>
        <w:jc w:val="both"/>
        <w:rPr>
          <w:rFonts w:cs="Arial"/>
          <w:sz w:val="20"/>
          <w:szCs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C69D15" wp14:editId="3884F1EA">
                <wp:simplePos x="0" y="0"/>
                <wp:positionH relativeFrom="column">
                  <wp:posOffset>-272277</wp:posOffset>
                </wp:positionH>
                <wp:positionV relativeFrom="paragraph">
                  <wp:posOffset>-208667</wp:posOffset>
                </wp:positionV>
                <wp:extent cx="6344920" cy="8992926"/>
                <wp:effectExtent l="0" t="0" r="17780" b="1778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4920" cy="899292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DB767AB" id="Retângulo 5" o:spid="_x0000_s1026" style="position:absolute;margin-left:-21.45pt;margin-top:-16.45pt;width:499.6pt;height:708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" filled="f" strokecolor="black [3213]" strokeweight="1.5pt"/>
            </w:pict>
          </mc:Fallback>
        </mc:AlternateContent>
      </w:r>
      <w:r w:rsidR="00FD2E16" w:rsidRPr="00B01AA6">
        <w:rPr>
          <w:rFonts w:cs="Arial"/>
          <w:sz w:val="20"/>
          <w:szCs w:val="20"/>
        </w:rPr>
        <w:t>As laterais das formas devem ser retiradas ou abertas em tempo adequado, de maneira a se evitar empenos nas mesmas ou destacamentos da superfície do poste. Sua retirada da base deve ser em tempo e com garra adequadas para não provocar quebras e fissuras.</w:t>
      </w:r>
    </w:p>
    <w:p w:rsidR="00FD2E16" w:rsidRPr="00B01AA6" w:rsidRDefault="00FD2E16" w:rsidP="00F4539C">
      <w:pPr>
        <w:pStyle w:val="PargrafodaLista"/>
        <w:spacing w:line="360" w:lineRule="auto"/>
        <w:ind w:left="0" w:right="-1"/>
        <w:jc w:val="both"/>
        <w:rPr>
          <w:rFonts w:cs="Arial"/>
          <w:sz w:val="20"/>
          <w:szCs w:val="20"/>
        </w:rPr>
      </w:pPr>
    </w:p>
    <w:p w:rsidR="00C64208" w:rsidRPr="0087799A" w:rsidRDefault="00C64208" w:rsidP="00F4539C">
      <w:pPr>
        <w:pStyle w:val="PargrafodaLista"/>
        <w:numPr>
          <w:ilvl w:val="1"/>
          <w:numId w:val="4"/>
        </w:numPr>
        <w:spacing w:line="360" w:lineRule="auto"/>
        <w:ind w:left="0" w:right="-1" w:firstLine="0"/>
        <w:jc w:val="both"/>
        <w:rPr>
          <w:rFonts w:cs="Arial"/>
          <w:b/>
          <w:sz w:val="20"/>
          <w:szCs w:val="20"/>
        </w:rPr>
      </w:pPr>
      <w:r w:rsidRPr="0087799A">
        <w:rPr>
          <w:rFonts w:cs="Arial"/>
          <w:b/>
          <w:sz w:val="20"/>
          <w:szCs w:val="20"/>
        </w:rPr>
        <w:t>ARMAZENAGEM</w:t>
      </w:r>
    </w:p>
    <w:p w:rsidR="00711972" w:rsidRPr="00B01AA6" w:rsidRDefault="00711972" w:rsidP="00F4539C">
      <w:pPr>
        <w:pStyle w:val="PargrafodaLista"/>
        <w:numPr>
          <w:ilvl w:val="2"/>
          <w:numId w:val="4"/>
        </w:numPr>
        <w:tabs>
          <w:tab w:val="left" w:pos="142"/>
        </w:tabs>
        <w:spacing w:line="360" w:lineRule="auto"/>
        <w:ind w:left="0" w:right="-1" w:firstLine="0"/>
        <w:jc w:val="both"/>
        <w:rPr>
          <w:rFonts w:cs="Arial"/>
          <w:sz w:val="20"/>
          <w:szCs w:val="20"/>
        </w:rPr>
      </w:pPr>
      <w:r w:rsidRPr="00B01AA6">
        <w:rPr>
          <w:rFonts w:cs="Arial"/>
          <w:sz w:val="20"/>
          <w:szCs w:val="20"/>
        </w:rPr>
        <w:t>Em terreno plano, limpo, firme e drenado, formando-se pilhas (com sua base maior ou igual a sua altura) com postes do mesmo tipo e espaçados por tiras de madeira. Para maiores informações sobre armazenagem, bem como manuseio e transporte de postes, consultar o Manual de Procedimentos da ABPC - Associação Brasileira da Indústria de Postes e Pré-fabricados de Concreto.</w:t>
      </w:r>
    </w:p>
    <w:p w:rsidR="00711972" w:rsidRPr="00B01AA6" w:rsidRDefault="00711972" w:rsidP="00F4539C">
      <w:pPr>
        <w:pStyle w:val="PargrafodaLista"/>
        <w:spacing w:line="360" w:lineRule="auto"/>
        <w:ind w:left="0" w:right="-1"/>
        <w:jc w:val="both"/>
        <w:rPr>
          <w:rFonts w:cs="Arial"/>
          <w:sz w:val="20"/>
          <w:szCs w:val="20"/>
        </w:rPr>
      </w:pPr>
    </w:p>
    <w:p w:rsidR="00C64208" w:rsidRPr="0087799A" w:rsidRDefault="00C64208" w:rsidP="00F4539C">
      <w:pPr>
        <w:pStyle w:val="PargrafodaLista"/>
        <w:numPr>
          <w:ilvl w:val="1"/>
          <w:numId w:val="4"/>
        </w:numPr>
        <w:spacing w:line="360" w:lineRule="auto"/>
        <w:ind w:left="0" w:right="-1" w:firstLine="0"/>
        <w:jc w:val="both"/>
        <w:rPr>
          <w:rFonts w:cs="Arial"/>
          <w:b/>
          <w:sz w:val="20"/>
          <w:szCs w:val="20"/>
        </w:rPr>
      </w:pPr>
      <w:r w:rsidRPr="0087799A">
        <w:rPr>
          <w:rFonts w:cs="Arial"/>
          <w:b/>
          <w:sz w:val="20"/>
          <w:szCs w:val="20"/>
        </w:rPr>
        <w:t>PONTOS DE INSPEÇÃO E ENSAIO</w:t>
      </w:r>
    </w:p>
    <w:p w:rsidR="00711972" w:rsidRPr="00B01AA6" w:rsidRDefault="00711972" w:rsidP="00F4539C">
      <w:pPr>
        <w:pStyle w:val="PargrafodaLista"/>
        <w:numPr>
          <w:ilvl w:val="2"/>
          <w:numId w:val="4"/>
        </w:numPr>
        <w:tabs>
          <w:tab w:val="left" w:pos="142"/>
        </w:tabs>
        <w:spacing w:line="360" w:lineRule="auto"/>
        <w:ind w:left="0" w:right="-1" w:firstLine="0"/>
        <w:jc w:val="both"/>
        <w:rPr>
          <w:rFonts w:cs="Arial"/>
          <w:sz w:val="20"/>
          <w:szCs w:val="20"/>
        </w:rPr>
      </w:pPr>
      <w:r w:rsidRPr="00B01AA6">
        <w:rPr>
          <w:rFonts w:cs="Arial"/>
          <w:sz w:val="20"/>
          <w:szCs w:val="20"/>
        </w:rPr>
        <w:t>Devem ser definidos ao longo de todas as etapas, para os insumos, elaborados, processos (formas, concretagem, etc.), identificando a situação de inspeção e ensaio (se liberados, rejeitados, segregados, etc.);</w:t>
      </w:r>
    </w:p>
    <w:p w:rsidR="00711972" w:rsidRPr="00B01AA6" w:rsidRDefault="00711972" w:rsidP="00F4539C">
      <w:pPr>
        <w:pStyle w:val="PargrafodaLista"/>
        <w:spacing w:line="360" w:lineRule="auto"/>
        <w:ind w:left="0" w:right="-1"/>
        <w:jc w:val="both"/>
        <w:rPr>
          <w:rFonts w:cs="Arial"/>
          <w:sz w:val="20"/>
          <w:szCs w:val="20"/>
        </w:rPr>
      </w:pPr>
    </w:p>
    <w:p w:rsidR="00C64208" w:rsidRPr="0087799A" w:rsidRDefault="00C64208" w:rsidP="00F4539C">
      <w:pPr>
        <w:pStyle w:val="PargrafodaLista"/>
        <w:numPr>
          <w:ilvl w:val="1"/>
          <w:numId w:val="4"/>
        </w:numPr>
        <w:spacing w:line="360" w:lineRule="auto"/>
        <w:ind w:left="0" w:right="-1" w:firstLine="0"/>
        <w:jc w:val="both"/>
        <w:rPr>
          <w:rFonts w:cs="Arial"/>
          <w:b/>
          <w:sz w:val="20"/>
          <w:szCs w:val="20"/>
        </w:rPr>
      </w:pPr>
      <w:r w:rsidRPr="0087799A">
        <w:rPr>
          <w:rFonts w:cs="Arial"/>
          <w:b/>
          <w:sz w:val="20"/>
          <w:szCs w:val="20"/>
        </w:rPr>
        <w:t>INSPEÇÃO</w:t>
      </w:r>
    </w:p>
    <w:p w:rsidR="00711972" w:rsidRDefault="00711972" w:rsidP="00F4539C">
      <w:pPr>
        <w:pStyle w:val="PargrafodaLista"/>
        <w:numPr>
          <w:ilvl w:val="2"/>
          <w:numId w:val="4"/>
        </w:numPr>
        <w:tabs>
          <w:tab w:val="left" w:pos="142"/>
        </w:tabs>
        <w:spacing w:line="360" w:lineRule="auto"/>
        <w:ind w:left="0" w:right="-1" w:firstLine="0"/>
        <w:jc w:val="both"/>
        <w:rPr>
          <w:rFonts w:cs="Arial"/>
          <w:sz w:val="20"/>
          <w:szCs w:val="20"/>
        </w:rPr>
      </w:pPr>
      <w:r w:rsidRPr="00B01AA6">
        <w:rPr>
          <w:rFonts w:cs="Arial"/>
          <w:sz w:val="20"/>
          <w:szCs w:val="20"/>
        </w:rPr>
        <w:t>Os produtos finais, postes e demais peças, deverão ser apresentados em lotes abertos (formando-se corredores)</w:t>
      </w:r>
      <w:r w:rsidR="004051DF" w:rsidRPr="00B01AA6">
        <w:rPr>
          <w:rFonts w:cs="Arial"/>
          <w:sz w:val="20"/>
          <w:szCs w:val="20"/>
        </w:rPr>
        <w:t>, com altura não superior a 2,5</w:t>
      </w:r>
      <w:r w:rsidRPr="00B01AA6">
        <w:rPr>
          <w:rFonts w:cs="Arial"/>
          <w:sz w:val="20"/>
          <w:szCs w:val="20"/>
        </w:rPr>
        <w:t>m, de fo</w:t>
      </w:r>
      <w:r w:rsidR="004051DF" w:rsidRPr="00B01AA6">
        <w:rPr>
          <w:rFonts w:cs="Arial"/>
          <w:sz w:val="20"/>
          <w:szCs w:val="20"/>
        </w:rPr>
        <w:t>rma a permitir ao inspetor, 100</w:t>
      </w:r>
      <w:r w:rsidRPr="00B01AA6">
        <w:rPr>
          <w:rFonts w:cs="Arial"/>
          <w:sz w:val="20"/>
          <w:szCs w:val="20"/>
        </w:rPr>
        <w:t>% de verificação visual, além de identificados quanto à data de fabricação, tipo, número de série e cliente, em local visível (pintado com tinta indelével e legível).</w:t>
      </w:r>
    </w:p>
    <w:p w:rsidR="00396579" w:rsidRPr="00B01AA6" w:rsidRDefault="00396579" w:rsidP="00F4539C">
      <w:pPr>
        <w:pStyle w:val="PargrafodaLista"/>
        <w:tabs>
          <w:tab w:val="left" w:pos="142"/>
        </w:tabs>
        <w:spacing w:line="360" w:lineRule="auto"/>
        <w:ind w:left="0" w:right="-1"/>
        <w:jc w:val="both"/>
        <w:rPr>
          <w:rFonts w:cs="Arial"/>
          <w:sz w:val="20"/>
          <w:szCs w:val="20"/>
        </w:rPr>
      </w:pPr>
    </w:p>
    <w:p w:rsidR="00711972" w:rsidRPr="00B01AA6" w:rsidRDefault="004051DF" w:rsidP="00F4539C">
      <w:pPr>
        <w:pStyle w:val="PargrafodaLista"/>
        <w:numPr>
          <w:ilvl w:val="2"/>
          <w:numId w:val="4"/>
        </w:numPr>
        <w:tabs>
          <w:tab w:val="left" w:pos="142"/>
        </w:tabs>
        <w:spacing w:line="360" w:lineRule="auto"/>
        <w:ind w:left="0" w:right="-1" w:firstLine="0"/>
        <w:jc w:val="both"/>
        <w:rPr>
          <w:rFonts w:cs="Arial"/>
          <w:sz w:val="20"/>
          <w:szCs w:val="20"/>
        </w:rPr>
      </w:pPr>
      <w:r w:rsidRPr="00B01AA6">
        <w:rPr>
          <w:rFonts w:cs="Arial"/>
          <w:sz w:val="20"/>
          <w:szCs w:val="20"/>
        </w:rPr>
        <w:t>Procedimentos/</w:t>
      </w:r>
      <w:r w:rsidR="00711972" w:rsidRPr="00B01AA6">
        <w:rPr>
          <w:rFonts w:cs="Arial"/>
          <w:sz w:val="20"/>
          <w:szCs w:val="20"/>
        </w:rPr>
        <w:t>Instruções de Trabalho para todas as etapas do processo, desde o recebimento dos insumos, passando por toda a fabricação em si, até a armazenagem, inspeção do produto final e carregamento, deverão existir procedimentos e/ou instruções de trabalho documentadas e controladas.</w:t>
      </w:r>
    </w:p>
    <w:p w:rsidR="00A209A8" w:rsidRPr="00B01AA6" w:rsidRDefault="00A209A8" w:rsidP="00F4539C">
      <w:pPr>
        <w:pStyle w:val="PargrafodaLista"/>
        <w:tabs>
          <w:tab w:val="left" w:pos="142"/>
        </w:tabs>
        <w:spacing w:line="360" w:lineRule="auto"/>
        <w:ind w:left="0" w:right="-1"/>
        <w:jc w:val="both"/>
        <w:rPr>
          <w:rFonts w:cs="Arial"/>
          <w:sz w:val="20"/>
          <w:szCs w:val="20"/>
        </w:rPr>
      </w:pPr>
    </w:p>
    <w:p w:rsidR="00711972" w:rsidRPr="00B01AA6" w:rsidRDefault="00711972" w:rsidP="00F4539C">
      <w:pPr>
        <w:pStyle w:val="PargrafodaLista"/>
        <w:numPr>
          <w:ilvl w:val="2"/>
          <w:numId w:val="4"/>
        </w:numPr>
        <w:tabs>
          <w:tab w:val="left" w:pos="142"/>
        </w:tabs>
        <w:spacing w:line="360" w:lineRule="auto"/>
        <w:ind w:left="0" w:right="-1" w:firstLine="0"/>
        <w:jc w:val="both"/>
        <w:rPr>
          <w:rFonts w:cs="Arial"/>
          <w:sz w:val="20"/>
          <w:szCs w:val="20"/>
        </w:rPr>
      </w:pPr>
      <w:r w:rsidRPr="00B01AA6">
        <w:rPr>
          <w:rFonts w:cs="Arial"/>
          <w:sz w:val="20"/>
          <w:szCs w:val="20"/>
        </w:rPr>
        <w:t>Certificação ISO conforme item 7.</w:t>
      </w:r>
      <w:r w:rsidR="004051DF" w:rsidRPr="00B01AA6">
        <w:rPr>
          <w:rFonts w:cs="Arial"/>
          <w:sz w:val="20"/>
          <w:szCs w:val="20"/>
        </w:rPr>
        <w:t>7</w:t>
      </w:r>
      <w:r w:rsidRPr="00B01AA6">
        <w:rPr>
          <w:rFonts w:cs="Arial"/>
          <w:sz w:val="20"/>
          <w:szCs w:val="20"/>
        </w:rPr>
        <w:t xml:space="preserve"> da especificação técnica ET.140.EQTL</w:t>
      </w:r>
      <w:r w:rsidR="00471E69" w:rsidRPr="00B01AA6">
        <w:rPr>
          <w:rFonts w:cs="Arial"/>
          <w:sz w:val="20"/>
          <w:szCs w:val="20"/>
        </w:rPr>
        <w:t>.</w:t>
      </w:r>
    </w:p>
    <w:p w:rsidR="00B01AA6" w:rsidRPr="0087799A" w:rsidRDefault="00B01AA6" w:rsidP="0087799A">
      <w:pPr>
        <w:spacing w:line="360" w:lineRule="auto"/>
        <w:ind w:left="-426"/>
        <w:jc w:val="both"/>
        <w:rPr>
          <w:rFonts w:cs="Arial"/>
          <w:sz w:val="20"/>
          <w:szCs w:val="20"/>
        </w:rPr>
      </w:pPr>
    </w:p>
    <w:sectPr w:rsidR="00B01AA6" w:rsidRPr="0087799A" w:rsidSect="00946B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777" w:rsidRDefault="00257777" w:rsidP="00257777">
      <w:pPr>
        <w:spacing w:before="0" w:after="0"/>
      </w:pPr>
      <w:r>
        <w:separator/>
      </w:r>
    </w:p>
  </w:endnote>
  <w:endnote w:type="continuationSeparator" w:id="0">
    <w:p w:rsidR="00257777" w:rsidRDefault="00257777" w:rsidP="002577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777" w:rsidRDefault="002577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777" w:rsidRDefault="0025777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777" w:rsidRDefault="0025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777" w:rsidRDefault="00257777" w:rsidP="00257777">
      <w:pPr>
        <w:spacing w:before="0" w:after="0"/>
      </w:pPr>
      <w:r>
        <w:separator/>
      </w:r>
    </w:p>
  </w:footnote>
  <w:footnote w:type="continuationSeparator" w:id="0">
    <w:p w:rsidR="00257777" w:rsidRDefault="00257777" w:rsidP="0025777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777" w:rsidRDefault="002577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777" w:rsidRDefault="0025777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777" w:rsidRDefault="0025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134C"/>
    <w:multiLevelType w:val="hybridMultilevel"/>
    <w:tmpl w:val="BB6EDC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F0A48"/>
    <w:multiLevelType w:val="multilevel"/>
    <w:tmpl w:val="87D44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86908B2"/>
    <w:multiLevelType w:val="multilevel"/>
    <w:tmpl w:val="D9BE0EE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00206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color w:val="00206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5.3.%4"/>
      <w:lvlJc w:val="left"/>
      <w:pPr>
        <w:tabs>
          <w:tab w:val="num" w:pos="360"/>
        </w:tabs>
        <w:ind w:left="360" w:hanging="360"/>
      </w:pPr>
      <w:rPr>
        <w:rFonts w:hint="default"/>
        <w:color w:val="002060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ABB0D6B"/>
    <w:multiLevelType w:val="hybridMultilevel"/>
    <w:tmpl w:val="C5FCF054"/>
    <w:lvl w:ilvl="0" w:tplc="849E2196">
      <w:start w:val="1"/>
      <w:numFmt w:val="decimal"/>
      <w:lvlText w:val="3.8.%1"/>
      <w:lvlJc w:val="left"/>
      <w:pPr>
        <w:ind w:left="64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5387F"/>
    <w:multiLevelType w:val="hybridMultilevel"/>
    <w:tmpl w:val="9AF413BE"/>
    <w:lvl w:ilvl="0" w:tplc="D3DE87D0">
      <w:start w:val="1"/>
      <w:numFmt w:val="decimal"/>
      <w:lvlText w:val="2.%1"/>
      <w:lvlJc w:val="lef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701FD"/>
    <w:multiLevelType w:val="hybridMultilevel"/>
    <w:tmpl w:val="FD8202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8527A"/>
    <w:multiLevelType w:val="hybridMultilevel"/>
    <w:tmpl w:val="CEF4207C"/>
    <w:lvl w:ilvl="0" w:tplc="AAE6A6DE">
      <w:start w:val="1"/>
      <w:numFmt w:val="decimal"/>
      <w:lvlText w:val="3.3.%1"/>
      <w:lvlJc w:val="left"/>
      <w:pPr>
        <w:ind w:left="6456" w:hanging="360"/>
      </w:pPr>
      <w:rPr>
        <w:rFonts w:hint="default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67270"/>
    <w:multiLevelType w:val="hybridMultilevel"/>
    <w:tmpl w:val="0DDAB830"/>
    <w:lvl w:ilvl="0" w:tplc="F08E0AAA">
      <w:start w:val="1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586" w:hanging="360"/>
      </w:pPr>
    </w:lvl>
    <w:lvl w:ilvl="2" w:tplc="0416001B">
      <w:start w:val="1"/>
      <w:numFmt w:val="lowerRoman"/>
      <w:lvlText w:val="%3."/>
      <w:lvlJc w:val="right"/>
      <w:pPr>
        <w:ind w:left="3306" w:hanging="180"/>
      </w:pPr>
    </w:lvl>
    <w:lvl w:ilvl="3" w:tplc="0416000F">
      <w:start w:val="1"/>
      <w:numFmt w:val="decimal"/>
      <w:lvlText w:val="%4."/>
      <w:lvlJc w:val="left"/>
      <w:pPr>
        <w:ind w:left="4026" w:hanging="360"/>
      </w:pPr>
    </w:lvl>
    <w:lvl w:ilvl="4" w:tplc="04160019">
      <w:start w:val="1"/>
      <w:numFmt w:val="lowerLetter"/>
      <w:lvlText w:val="%5."/>
      <w:lvlJc w:val="left"/>
      <w:pPr>
        <w:ind w:left="4746" w:hanging="360"/>
      </w:pPr>
    </w:lvl>
    <w:lvl w:ilvl="5" w:tplc="0416001B">
      <w:start w:val="1"/>
      <w:numFmt w:val="lowerRoman"/>
      <w:lvlText w:val="%6."/>
      <w:lvlJc w:val="right"/>
      <w:pPr>
        <w:ind w:left="5466" w:hanging="180"/>
      </w:pPr>
    </w:lvl>
    <w:lvl w:ilvl="6" w:tplc="0416000F">
      <w:start w:val="1"/>
      <w:numFmt w:val="decimal"/>
      <w:lvlText w:val="%7."/>
      <w:lvlJc w:val="left"/>
      <w:pPr>
        <w:ind w:left="6186" w:hanging="360"/>
      </w:pPr>
    </w:lvl>
    <w:lvl w:ilvl="7" w:tplc="04160019">
      <w:start w:val="1"/>
      <w:numFmt w:val="lowerLetter"/>
      <w:lvlText w:val="%8."/>
      <w:lvlJc w:val="left"/>
      <w:pPr>
        <w:ind w:left="6906" w:hanging="360"/>
      </w:pPr>
    </w:lvl>
    <w:lvl w:ilvl="8" w:tplc="0416001B">
      <w:start w:val="1"/>
      <w:numFmt w:val="lowerRoman"/>
      <w:lvlText w:val="%9."/>
      <w:lvlJc w:val="right"/>
      <w:pPr>
        <w:ind w:left="7626" w:hanging="180"/>
      </w:pPr>
    </w:lvl>
  </w:abstractNum>
  <w:abstractNum w:abstractNumId="8" w15:restartNumberingAfterBreak="0">
    <w:nsid w:val="50BB5437"/>
    <w:multiLevelType w:val="multilevel"/>
    <w:tmpl w:val="76B451E6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7581D5F"/>
    <w:multiLevelType w:val="hybridMultilevel"/>
    <w:tmpl w:val="047AF6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E3867"/>
    <w:multiLevelType w:val="hybridMultilevel"/>
    <w:tmpl w:val="047AF6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"/>
  </w:num>
  <w:num w:numId="5">
    <w:abstractNumId w:val="10"/>
  </w:num>
  <w:num w:numId="6">
    <w:abstractNumId w:val="5"/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ROVER" w:val="Jorge Alberto Oliveira Tavares"/>
    <w:docVar w:name="APROVADOR-02" w:val="Jorge Alberto Oliveira Tavares - Gerência de Normas, Qualidade e Desenvolvimento de Fornecedores"/>
    <w:docVar w:name="CLASSIFIC" w:val="INTERNO"/>
    <w:docVar w:name="CONSENT" w:val="Qualidade"/>
    <w:docVar w:name="DATEREV" w:val="02/05/2023"/>
    <w:docVar w:name="DOC" w:val="ET.00140.EQTL"/>
    <w:docVar w:name="ELABORADOR-02" w:val="MARIA ELIZABETH BRAZ SANTOS - Normas, Qualidade e Desenvolvimento de Fornecedores"/>
    <w:docVar w:name="ELABORATOR" w:val="MARIA ELIZABETH BRAZ SANTOS"/>
    <w:docVar w:name="NRCOPY" w:val="1"/>
    <w:docVar w:name="REV" w:val="04"/>
    <w:docVar w:name="TITLE" w:val="Poste de Concreto Armado Duplo T"/>
  </w:docVars>
  <w:rsids>
    <w:rsidRoot w:val="00A218FC"/>
    <w:rsid w:val="000F5B19"/>
    <w:rsid w:val="00205E4F"/>
    <w:rsid w:val="00257777"/>
    <w:rsid w:val="0026687B"/>
    <w:rsid w:val="002E4480"/>
    <w:rsid w:val="00341BC7"/>
    <w:rsid w:val="003506EB"/>
    <w:rsid w:val="00396579"/>
    <w:rsid w:val="004051DF"/>
    <w:rsid w:val="00471E69"/>
    <w:rsid w:val="00495B9C"/>
    <w:rsid w:val="004F5022"/>
    <w:rsid w:val="00511C41"/>
    <w:rsid w:val="0052161A"/>
    <w:rsid w:val="005B0828"/>
    <w:rsid w:val="005F2895"/>
    <w:rsid w:val="0060655D"/>
    <w:rsid w:val="00681EB2"/>
    <w:rsid w:val="00697231"/>
    <w:rsid w:val="006B2E21"/>
    <w:rsid w:val="006F7B9C"/>
    <w:rsid w:val="00711972"/>
    <w:rsid w:val="007B1141"/>
    <w:rsid w:val="0080132D"/>
    <w:rsid w:val="0087799A"/>
    <w:rsid w:val="008D62A3"/>
    <w:rsid w:val="00910B63"/>
    <w:rsid w:val="00946BDA"/>
    <w:rsid w:val="00982393"/>
    <w:rsid w:val="009C1E20"/>
    <w:rsid w:val="00A1206A"/>
    <w:rsid w:val="00A209A8"/>
    <w:rsid w:val="00A218FC"/>
    <w:rsid w:val="00A34479"/>
    <w:rsid w:val="00AD7BD7"/>
    <w:rsid w:val="00AE6B5B"/>
    <w:rsid w:val="00B01AA6"/>
    <w:rsid w:val="00B45DF0"/>
    <w:rsid w:val="00B70EBA"/>
    <w:rsid w:val="00BE2B69"/>
    <w:rsid w:val="00C64208"/>
    <w:rsid w:val="00CF6E34"/>
    <w:rsid w:val="00D11E89"/>
    <w:rsid w:val="00D23077"/>
    <w:rsid w:val="00D972B3"/>
    <w:rsid w:val="00DB5053"/>
    <w:rsid w:val="00DF62A2"/>
    <w:rsid w:val="00E74CB3"/>
    <w:rsid w:val="00F4539C"/>
    <w:rsid w:val="00F6037F"/>
    <w:rsid w:val="00F63B47"/>
    <w:rsid w:val="00F9488D"/>
    <w:rsid w:val="00FD03D7"/>
    <w:rsid w:val="00FD1EE8"/>
    <w:rsid w:val="00FD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48B8211-1C56-4C86-9811-D295A073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8FC"/>
    <w:pPr>
      <w:spacing w:before="100" w:after="100" w:line="240" w:lineRule="auto"/>
    </w:pPr>
    <w:rPr>
      <w:rFonts w:ascii="Arial" w:eastAsia="Times New Roman" w:hAnsi="Arial" w:cs="Times New Roman"/>
      <w:szCs w:val="24"/>
      <w:lang w:eastAsia="pt-BR"/>
    </w:rPr>
  </w:style>
  <w:style w:type="paragraph" w:styleId="Ttulo2">
    <w:name w:val="heading 2"/>
    <w:next w:val="Normal"/>
    <w:link w:val="Ttulo2Char"/>
    <w:qFormat/>
    <w:rsid w:val="00A218FC"/>
    <w:pPr>
      <w:keepNext/>
      <w:spacing w:before="200" w:after="200" w:line="240" w:lineRule="auto"/>
      <w:jc w:val="both"/>
      <w:outlineLvl w:val="1"/>
    </w:pPr>
    <w:rPr>
      <w:rFonts w:ascii="Arial" w:eastAsia="Times New Roman" w:hAnsi="Arial" w:cs="Arial"/>
      <w:b/>
      <w:bCs/>
      <w:szCs w:val="20"/>
      <w:lang w:eastAsia="pt-BR"/>
    </w:rPr>
  </w:style>
  <w:style w:type="paragraph" w:styleId="Ttulo3">
    <w:name w:val="heading 3"/>
    <w:basedOn w:val="Ttulo2"/>
    <w:next w:val="Normal"/>
    <w:link w:val="Ttulo3Char"/>
    <w:qFormat/>
    <w:rsid w:val="00A218FC"/>
    <w:pPr>
      <w:outlineLvl w:val="2"/>
    </w:pPr>
    <w:rPr>
      <w:bCs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218FC"/>
    <w:rPr>
      <w:rFonts w:ascii="Arial" w:eastAsia="Times New Roman" w:hAnsi="Arial" w:cs="Arial"/>
      <w:b/>
      <w:bCs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A218FC"/>
    <w:rPr>
      <w:rFonts w:ascii="Arial" w:eastAsia="Times New Roman" w:hAnsi="Arial" w:cs="Arial"/>
      <w:b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218FC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B45DF0"/>
    <w:pPr>
      <w:ind w:left="720" w:hanging="12"/>
    </w:pPr>
  </w:style>
  <w:style w:type="character" w:customStyle="1" w:styleId="RecuodecorpodetextoChar">
    <w:name w:val="Recuo de corpo de texto Char"/>
    <w:basedOn w:val="Fontepargpadro"/>
    <w:link w:val="Recuodecorpodetexto"/>
    <w:rsid w:val="00B45DF0"/>
    <w:rPr>
      <w:rFonts w:ascii="Arial" w:eastAsia="Times New Roman" w:hAnsi="Arial" w:cs="Times New Roman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57777"/>
    <w:pPr>
      <w:tabs>
        <w:tab w:val="center" w:pos="4419"/>
        <w:tab w:val="right" w:pos="8838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257777"/>
    <w:rPr>
      <w:rFonts w:ascii="Arial" w:eastAsia="Times New Roman" w:hAnsi="Arial" w:cs="Times New Roman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57777"/>
    <w:pPr>
      <w:tabs>
        <w:tab w:val="center" w:pos="4419"/>
        <w:tab w:val="right" w:pos="8838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257777"/>
    <w:rPr>
      <w:rFonts w:ascii="Arial" w:eastAsia="Times New Roman" w:hAnsi="Arial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F55B3-474E-413A-BAF6-35A403B64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1696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CEEE</Company>
  <LinksUpToDate>false</LinksUpToDate>
  <CharactersWithSpaces>11346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 Giovana Saviano</dc:creator>
  <cp:keywords/>
  <dc:description/>
  <cp:lastModifiedBy>se</cp:lastModifiedBy>
  <cp:revision>3</cp:revision>
  <dcterms:created xsi:type="dcterms:W3CDTF">2023-05-02T15:08:00Z</dcterms:created>
  <dcterms:modified xsi:type="dcterms:W3CDTF">2023-05-13T00:17:00Z</dcterms:modified>
</cp:coreProperties>
</file>